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rPr>
          <w:rFonts w:hint="eastAsia" w:ascii="黑体" w:hAnsi="黑体" w:eastAsia="黑体"/>
          <w:b/>
          <w:sz w:val="84"/>
          <w:szCs w:val="84"/>
        </w:rPr>
      </w:pPr>
      <w:r>
        <w:rPr>
          <w:rFonts w:hint="eastAsia" w:ascii="黑体" w:hAnsi="黑体" w:eastAsia="黑体"/>
          <w:b/>
          <w:sz w:val="84"/>
          <w:szCs w:val="84"/>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招　标　文　件</w:t>
      </w:r>
      <w:r/>
    </w:p>
    <w:p>
      <w:pPr>
        <w:ind w:firstLine="2249"/>
        <w:jc w:val="left"/>
        <w:spacing w:line="480" w:lineRule="auto"/>
        <w:rPr>
          <w:rFonts w:hint="eastAsia" w:ascii="宋体" w:hAnsi="宋体" w:eastAsia="宋体" w:cs="宋体"/>
          <w:b/>
          <w:bCs/>
          <w:sz w:val="32"/>
          <w:szCs w:val="24"/>
        </w:rPr>
      </w:pPr>
      <w:r>
        <w:rPr>
          <w:rFonts w:hint="eastAsia" w:ascii="宋体" w:hAnsi="宋体" w:eastAsia="宋体" w:cs="宋体"/>
          <w:b/>
          <w:bCs/>
          <w:sz w:val="32"/>
          <w:szCs w:val="24"/>
        </w:rPr>
      </w:r>
      <w:r/>
    </w:p>
    <w:p>
      <w:pPr>
        <w:jc w:val="left"/>
        <w:spacing w:line="480" w:lineRule="auto"/>
        <w:rPr>
          <w:rFonts w:hint="eastAsia" w:ascii="宋体" w:hAnsi="宋体" w:eastAsia="宋体" w:cs="宋体"/>
          <w:b/>
          <w:bCs/>
          <w:sz w:val="32"/>
          <w:szCs w:val="24"/>
        </w:rPr>
      </w:pPr>
      <w:r>
        <w:rPr>
          <w:rFonts w:hint="eastAsia" w:ascii="宋体" w:hAnsi="宋体" w:eastAsia="宋体" w:cs="宋体"/>
          <w:b/>
          <w:bCs/>
          <w:sz w:val="32"/>
          <w:szCs w:val="24"/>
        </w:rPr>
      </w:r>
      <w:r/>
    </w:p>
    <w:p>
      <w:pPr>
        <w:ind w:firstLine="2249"/>
        <w:jc w:val="left"/>
        <w:spacing w:line="480" w:lineRule="auto"/>
        <w:rPr>
          <w:rFonts w:hint="eastAsia" w:ascii="宋体" w:hAnsi="宋体" w:eastAsia="宋体" w:cs="宋体"/>
          <w:b/>
          <w:bCs/>
          <w:sz w:val="32"/>
          <w:szCs w:val="24"/>
        </w:rPr>
      </w:pPr>
      <w:r>
        <w:rPr>
          <w:rFonts w:hint="eastAsia" w:ascii="宋体" w:hAnsi="宋体" w:eastAsia="宋体" w:cs="宋体"/>
          <w:b/>
          <w:bCs/>
          <w:sz w:val="32"/>
          <w:szCs w:val="24"/>
        </w:rPr>
      </w:r>
      <w:r/>
    </w:p>
    <w:p>
      <w:pPr>
        <w:ind w:firstLine="1285"/>
        <w:spacing w:line="480" w:lineRule="auto"/>
        <w:rPr>
          <w:rFonts w:hint="eastAsia" w:ascii="宋体" w:hAnsi="宋体" w:eastAsia="宋体" w:cs="宋体"/>
          <w:b/>
          <w:sz w:val="44"/>
          <w:szCs w:val="21"/>
          <w:lang w:eastAsia="zh-CN"/>
        </w:rPr>
      </w:pPr>
      <w:r>
        <w:rPr>
          <w:rFonts w:hint="eastAsia" w:ascii="宋体" w:hAnsi="宋体" w:eastAsia="宋体" w:cs="宋体"/>
          <w:b/>
          <w:bCs/>
          <w:sz w:val="32"/>
          <w:szCs w:val="24"/>
        </w:rPr>
        <w:t xml:space="preserve">项目名称：</w:t>
      </w:r>
      <w:r>
        <w:rPr>
          <w:rFonts w:hint="eastAsia" w:ascii="宋体" w:hAnsi="宋体" w:cs="宋体"/>
          <w:b/>
          <w:bCs/>
          <w:sz w:val="32"/>
          <w:szCs w:val="24"/>
          <w:lang w:eastAsia="zh-CN"/>
        </w:rPr>
        <w:t xml:space="preserve">江苏省新海高级中学开发区分校安防服务项目（专门面向中小企业）</w:t>
      </w:r>
      <w:r/>
    </w:p>
    <w:p>
      <w:pPr>
        <w:ind w:firstLine="1285"/>
        <w:spacing w:line="480" w:lineRule="auto"/>
        <w:rPr>
          <w:rFonts w:hint="eastAsia" w:ascii="宋体" w:hAnsi="宋体" w:eastAsia="宋体" w:cs="宋体"/>
          <w:b/>
          <w:sz w:val="44"/>
          <w:szCs w:val="21"/>
          <w:highlight w:val="none"/>
          <w:lang w:eastAsia="zh-CN"/>
        </w:rPr>
      </w:pPr>
      <w:r>
        <w:rPr>
          <w:rFonts w:hint="eastAsia" w:ascii="宋体" w:hAnsi="宋体" w:eastAsia="宋体" w:cs="宋体"/>
          <w:b/>
          <w:bCs/>
          <w:sz w:val="32"/>
          <w:szCs w:val="24"/>
        </w:rPr>
        <w:t xml:space="preserve">项目编号：</w:t>
      </w:r>
      <w:r>
        <w:rPr>
          <w:rFonts w:hint="eastAsia" w:ascii="宋体" w:hAnsi="宋体" w:cs="宋体"/>
          <w:b/>
          <w:bCs/>
          <w:sz w:val="32"/>
          <w:szCs w:val="24"/>
          <w:highlight w:val="none"/>
          <w:lang w:eastAsia="zh-CN"/>
        </w:rPr>
        <w:t xml:space="preserve">JSZC-320700-YJGC-G2026-0005</w:t>
      </w:r>
      <w:r/>
    </w:p>
    <w:p>
      <w:pPr>
        <w:jc w:val="left"/>
        <w:spacing w:line="480" w:lineRule="auto"/>
        <w:rPr>
          <w:rFonts w:hint="eastAsia" w:ascii="宋体" w:hAnsi="宋体" w:eastAsia="宋体" w:cs="宋体"/>
          <w:b/>
          <w:sz w:val="44"/>
          <w:szCs w:val="21"/>
        </w:rPr>
      </w:pPr>
      <w:r>
        <w:rPr>
          <w:rFonts w:hint="eastAsia" w:ascii="宋体" w:hAnsi="宋体" w:eastAsia="宋体" w:cs="宋体"/>
          <w:b/>
          <w:sz w:val="44"/>
          <w:szCs w:val="21"/>
        </w:rPr>
      </w:r>
      <w:r/>
    </w:p>
    <w:p>
      <w:pPr>
        <w:spacing w:line="480" w:lineRule="auto"/>
        <w:rPr>
          <w:rFonts w:hint="eastAsia" w:ascii="宋体" w:hAnsi="宋体" w:eastAsia="宋体" w:cs="宋体"/>
          <w:b/>
          <w:sz w:val="44"/>
          <w:szCs w:val="21"/>
        </w:rPr>
      </w:pPr>
      <w:r>
        <w:rPr>
          <w:rFonts w:hint="eastAsia" w:ascii="宋体" w:hAnsi="宋体" w:eastAsia="宋体" w:cs="宋体"/>
          <w:b/>
          <w:sz w:val="44"/>
          <w:szCs w:val="21"/>
        </w:rPr>
      </w:r>
      <w:r/>
    </w:p>
    <w:p>
      <w:pPr>
        <w:ind w:firstLine="1928"/>
        <w:jc w:val="both"/>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t xml:space="preserve">采购人：</w:t>
      </w:r>
      <w:r>
        <w:rPr>
          <w:rFonts w:hint="eastAsia" w:ascii="宋体" w:hAnsi="宋体" w:eastAsia="宋体" w:cs="宋体"/>
          <w:b/>
          <w:bCs/>
          <w:sz w:val="32"/>
          <w:szCs w:val="24"/>
          <w:lang w:eastAsia="zh-CN"/>
        </w:rPr>
        <w:t xml:space="preserve">江苏省新海高级中学开发区分校</w:t>
      </w:r>
      <w:r/>
    </w:p>
    <w:p>
      <w:pPr>
        <w:ind w:firstLine="1928"/>
        <w:jc w:val="both"/>
        <w:spacing w:before="120" w:after="120" w:line="360" w:lineRule="auto"/>
        <w:rPr>
          <w:rFonts w:hint="eastAsia" w:ascii="宋体" w:hAnsi="宋体" w:eastAsia="宋体" w:cs="宋体"/>
          <w:b/>
          <w:bCs/>
          <w:sz w:val="32"/>
          <w:szCs w:val="24"/>
          <w:lang w:eastAsia="zh-CN"/>
        </w:rPr>
      </w:pPr>
      <w:r>
        <w:rPr>
          <w:rFonts w:hint="eastAsia" w:ascii="宋体" w:hAnsi="宋体" w:eastAsia="宋体" w:cs="宋体"/>
          <w:b/>
          <w:bCs/>
          <w:sz w:val="32"/>
          <w:szCs w:val="24"/>
        </w:rPr>
        <w:t xml:space="preserve">采购代理机构：</w:t>
      </w:r>
      <w:r>
        <w:rPr>
          <w:rFonts w:hint="eastAsia" w:ascii="宋体" w:hAnsi="宋体" w:eastAsia="宋体" w:cs="宋体"/>
          <w:b/>
          <w:bCs/>
          <w:sz w:val="32"/>
          <w:szCs w:val="24"/>
          <w:lang w:eastAsia="zh-CN"/>
        </w:rPr>
        <w:t xml:space="preserve">连云港云玖工程咨询有限公司</w:t>
      </w:r>
      <w:r/>
    </w:p>
    <w:p>
      <w:pPr>
        <w:jc w:val="center"/>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jc w:val="center"/>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jc w:val="center"/>
        <w:spacing w:before="120" w:after="120" w:line="360" w:lineRule="auto"/>
        <w:rPr>
          <w:rFonts w:hint="eastAsia" w:ascii="宋体" w:hAnsi="宋体"/>
          <w:sz w:val="24"/>
        </w:rPr>
      </w:pPr>
      <w:r>
        <w:rPr>
          <w:rFonts w:hint="eastAsia" w:ascii="宋体" w:hAnsi="宋体" w:eastAsia="宋体" w:cs="宋体"/>
          <w:b/>
          <w:bCs/>
          <w:sz w:val="32"/>
          <w:szCs w:val="24"/>
        </w:rPr>
        <w:t xml:space="preserve">20</w:t>
      </w:r>
      <w:r>
        <w:rPr>
          <w:rFonts w:hint="eastAsia" w:ascii="宋体" w:hAnsi="宋体" w:eastAsia="宋体" w:cs="宋体"/>
          <w:b/>
          <w:bCs/>
          <w:sz w:val="32"/>
          <w:szCs w:val="24"/>
          <w:lang w:eastAsia="zh-CN"/>
        </w:rPr>
        <w:t xml:space="preserve">26年</w:t>
      </w:r>
      <w:r>
        <w:rPr>
          <w:rFonts w:hint="eastAsia" w:ascii="宋体" w:hAnsi="宋体" w:cs="宋体"/>
          <w:b/>
          <w:bCs/>
          <w:sz w:val="32"/>
          <w:szCs w:val="24"/>
          <w:lang w:val="en-US" w:eastAsia="zh-CN"/>
        </w:rPr>
        <w:t xml:space="preserve">6</w:t>
      </w:r>
      <w:r>
        <w:rPr>
          <w:rFonts w:hint="eastAsia" w:ascii="宋体" w:hAnsi="宋体" w:eastAsia="宋体" w:cs="宋体"/>
          <w:b/>
          <w:bCs/>
          <w:sz w:val="32"/>
          <w:szCs w:val="24"/>
          <w:lang w:eastAsia="zh-CN"/>
        </w:rPr>
        <w:t xml:space="preserve">月</w:t>
      </w:r>
      <w: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t xml:space="preserve">目 录</w:t>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r>
      <w:r/>
    </w:p>
    <w:p>
      <w:pPr>
        <w:pStyle w:val="673"/>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p>
    <w:p>
      <w:pPr>
        <w:pStyle w:val="673"/>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_Toc15273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p>
    <w:p>
      <w:pPr>
        <w:pStyle w:val="673"/>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第三章  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_Toc30190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p>
    <w:p>
      <w:pPr>
        <w:pStyle w:val="673"/>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_Toc27103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27</w:t>
      </w:r>
      <w:r>
        <w:rPr>
          <w:rFonts w:hint="eastAsia" w:ascii="宋体" w:hAnsi="宋体" w:eastAsia="宋体" w:cs="宋体"/>
          <w:sz w:val="28"/>
          <w:szCs w:val="28"/>
        </w:rPr>
        <w:fldChar w:fldCharType="end"/>
      </w:r>
      <w:r/>
    </w:p>
    <w:p>
      <w:pPr>
        <w:pStyle w:val="673"/>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第五章  评标方法与评标标准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_Toc29664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27</w:t>
      </w:r>
      <w:r>
        <w:rPr>
          <w:rFonts w:hint="eastAsia" w:ascii="宋体" w:hAnsi="宋体" w:eastAsia="宋体" w:cs="宋体"/>
          <w:sz w:val="28"/>
          <w:szCs w:val="28"/>
        </w:rPr>
        <w:fldChar w:fldCharType="end"/>
      </w:r>
      <w:r/>
    </w:p>
    <w:p>
      <w:pPr>
        <w:pStyle w:val="673"/>
        <w:keepLines w:val="0"/>
        <w:keepNext w:val="0"/>
        <w:pageBreakBefore w:val="0"/>
        <w:spacing w:line="480" w:lineRule="auto"/>
        <w:widowControl w:val="off"/>
        <w:tabs>
          <w:tab w:val="clear" w:pos="9628" w:leader="none"/>
          <w:tab w:val="right" w:pos="9638" w:leader="dot"/>
        </w:tabs>
        <w:rPr>
          <w:rFonts w:hint="eastAsia" w:ascii="宋体" w:hAnsi="宋体" w:eastAsia="宋体" w:cs="宋体"/>
          <w:sz w:val="28"/>
          <w:szCs w:val="28"/>
        </w:rPr>
      </w:pPr>
      <w:r>
        <w:rPr>
          <w:rFonts w:hint="eastAsia" w:ascii="宋体" w:hAnsi="宋体" w:eastAsia="宋体" w:cs="宋体"/>
          <w:sz w:val="28"/>
          <w:szCs w:val="28"/>
        </w:rPr>
        <w:t xml:space="preserve">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_Toc3751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40</w:t>
      </w:r>
      <w:r>
        <w:rPr>
          <w:rFonts w:hint="eastAsia" w:ascii="宋体" w:hAnsi="宋体" w:eastAsia="宋体" w:cs="宋体"/>
          <w:sz w:val="28"/>
          <w:szCs w:val="28"/>
        </w:rPr>
        <w:fldChar w:fldCharType="end"/>
      </w:r>
      <w:r/>
    </w:p>
    <w:p>
      <w:pPr>
        <w:spacing w:before="120" w:after="120" w:line="360" w:lineRule="auto"/>
        <w:widowControl/>
        <w:rPr>
          <w:rFonts w:hint="eastAsia" w:ascii="宋体" w:hAnsi="宋体"/>
          <w:sz w:val="28"/>
        </w:rPr>
      </w:pPr>
      <w:r>
        <w:rPr>
          <w:rFonts w:ascii="宋体" w:hAnsi="宋体"/>
          <w:sz w:val="24"/>
        </w:rPr>
        <w:fldChar w:fldCharType="end"/>
      </w:r>
      <w:r/>
    </w:p>
    <w:p>
      <w:pPr>
        <w:pStyle w:val="737"/>
        <w:jc w:val="center"/>
        <w:spacing w:line="360" w:lineRule="auto"/>
        <w:rPr>
          <w:rFonts w:hint="eastAsia" w:ascii="黑体" w:hAnsi="黑体" w:eastAsia="黑体"/>
          <w:b w:val="0"/>
        </w:rPr>
        <w:sectPr>
          <w:footerReference w:type="default" r:id="rId8"/>
          <w:footnotePr/>
          <w:endnotePr/>
          <w:type w:val="nextPage"/>
          <w:pgSz w:w="11906" w:h="16838" w:orient="portrait"/>
          <w:pgMar w:top="1134" w:right="1134" w:bottom="1134" w:left="1134" w:header="851" w:footer="992" w:gutter="0"/>
          <w:cols w:num="1" w:sep="0" w:space="720" w:equalWidth="1"/>
          <w:docGrid w:linePitch="360"/>
        </w:sectPr>
      </w:pPr>
      <w:r>
        <w:rPr>
          <w:rFonts w:hint="eastAsia" w:ascii="黑体" w:hAnsi="黑体" w:eastAsia="黑体"/>
          <w:b w:val="0"/>
        </w:rPr>
      </w:r>
      <w:r/>
    </w:p>
    <w:p>
      <w:pPr>
        <w:pStyle w:val="737"/>
        <w:jc w:val="center"/>
        <w:spacing w:line="360" w:lineRule="auto"/>
        <w:rPr>
          <w:rFonts w:hint="eastAsia" w:ascii="宋体" w:hAnsi="宋体" w:eastAsia="宋体" w:cs="宋体"/>
          <w:b/>
          <w:bCs/>
          <w:color w:val="auto"/>
          <w:sz w:val="36"/>
          <w:szCs w:val="36"/>
          <w:highlight w:val="none"/>
          <w:lang w:val="en-US" w:eastAsia="zh-CN" w:bidi="ar-SA"/>
        </w:rPr>
      </w:pPr>
      <w:r/>
      <w:bookmarkStart w:id="0" w:name="_Toc288"/>
      <w:r>
        <w:rPr>
          <w:rFonts w:hint="eastAsia" w:ascii="宋体" w:hAnsi="宋体" w:eastAsia="宋体" w:cs="宋体"/>
          <w:b/>
          <w:bCs/>
          <w:color w:val="auto"/>
          <w:sz w:val="36"/>
          <w:szCs w:val="36"/>
          <w:highlight w:val="none"/>
          <w:lang w:val="en-US" w:eastAsia="zh-CN" w:bidi="ar-SA"/>
        </w:rPr>
        <w:t xml:space="preserve">第一章  投标邀请</w:t>
      </w:r>
      <w:bookmarkEnd w:id="0"/>
      <w:r/>
      <w:r/>
    </w:p>
    <w:tbl>
      <w:tblPr>
        <w:tblStyle w:val="68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spacing w:line="500" w:lineRule="exact"/>
              <w:rPr>
                <w:rFonts w:hint="eastAsia" w:ascii="宋体" w:hAnsi="宋体"/>
                <w:sz w:val="24"/>
                <w:szCs w:val="24"/>
              </w:rPr>
            </w:pPr>
            <w:r>
              <w:rPr>
                <w:rFonts w:hint="eastAsia" w:ascii="宋体" w:hAnsi="宋体"/>
                <w:sz w:val="24"/>
                <w:szCs w:val="24"/>
              </w:rPr>
              <w:t xml:space="preserve">项目概况</w:t>
            </w:r>
            <w:r/>
          </w:p>
          <w:p>
            <w:pPr>
              <w:ind w:firstLine="482"/>
              <w:spacing w:line="500" w:lineRule="exact"/>
              <w:rPr>
                <w:rFonts w:hint="eastAsia" w:ascii="宋体" w:hAnsi="宋体"/>
                <w:sz w:val="24"/>
                <w:szCs w:val="24"/>
              </w:rPr>
            </w:pPr>
            <w:r>
              <w:rPr>
                <w:rFonts w:hint="eastAsia" w:ascii="宋体" w:hAnsi="宋体"/>
                <w:b/>
                <w:sz w:val="24"/>
                <w:szCs w:val="24"/>
                <w:u w:val="single"/>
                <w:lang w:eastAsia="zh-CN"/>
              </w:rPr>
              <w:t xml:space="preserve">江苏省新海高级中学开发区分校安防服务项目（专门面向中小企业）</w:t>
            </w:r>
            <w:r>
              <w:rPr>
                <w:rFonts w:hint="eastAsia" w:ascii="宋体" w:hAnsi="宋体"/>
                <w:sz w:val="24"/>
                <w:szCs w:val="24"/>
              </w:rPr>
              <w:t xml:space="preserve">招标项目的潜在</w:t>
            </w:r>
            <w:r>
              <w:rPr>
                <w:rFonts w:hint="eastAsia" w:ascii="宋体" w:hAnsi="宋体"/>
                <w:sz w:val="24"/>
                <w:szCs w:val="24"/>
                <w:lang w:val="en-US" w:eastAsia="zh-CN"/>
              </w:rPr>
              <w:t xml:space="preserve">供应商</w:t>
            </w:r>
            <w:r>
              <w:rPr>
                <w:rFonts w:hint="eastAsia" w:ascii="宋体" w:hAnsi="宋体"/>
                <w:sz w:val="24"/>
                <w:szCs w:val="24"/>
              </w:rPr>
              <w:t xml:space="preserve">应在</w:t>
            </w:r>
            <w:r>
              <w:rPr>
                <w:rFonts w:hint="eastAsia" w:ascii="宋体" w:hAnsi="宋体" w:eastAsia="宋体" w:cs="Arial"/>
                <w:b/>
                <w:sz w:val="24"/>
                <w:szCs w:val="24"/>
                <w:u w:val="single"/>
                <w:lang w:eastAsia="zh-CN"/>
              </w:rPr>
              <w:t xml:space="preserve">“江苏政府采购网”（“苏采云”系统自行免费下载</w:t>
            </w:r>
            <w:r>
              <w:rPr>
                <w:rFonts w:hint="eastAsia" w:ascii="宋体" w:hAnsi="宋体" w:cs="Arial"/>
                <w:b/>
                <w:sz w:val="24"/>
                <w:szCs w:val="24"/>
                <w:u w:val="single"/>
                <w:lang w:eastAsia="zh-CN"/>
              </w:rPr>
              <w:t xml:space="preserve">招标文件</w:t>
            </w:r>
            <w:r>
              <w:rPr>
                <w:rFonts w:hint="eastAsia" w:ascii="宋体" w:hAnsi="宋体" w:eastAsia="宋体" w:cs="Arial"/>
                <w:b/>
                <w:sz w:val="24"/>
                <w:szCs w:val="24"/>
                <w:u w:val="single"/>
                <w:lang w:eastAsia="zh-CN"/>
              </w:rPr>
              <w:t xml:space="preserve">）</w:t>
            </w:r>
            <w:r>
              <w:rPr>
                <w:rFonts w:hint="eastAsia" w:ascii="宋体" w:hAnsi="宋体"/>
                <w:sz w:val="24"/>
                <w:szCs w:val="24"/>
              </w:rPr>
              <w:t xml:space="preserve">自行免费下载招标文件，并于</w:t>
            </w:r>
            <w:r>
              <w:rPr>
                <w:rFonts w:hint="eastAsia" w:ascii="宋体" w:hAnsi="宋体"/>
                <w:b/>
                <w:sz w:val="24"/>
                <w:szCs w:val="24"/>
                <w:u w:val="single"/>
              </w:rPr>
              <w:t xml:space="preserve">2</w:t>
            </w:r>
            <w:r>
              <w:rPr>
                <w:rFonts w:hint="eastAsia" w:ascii="宋体" w:hAnsi="宋体"/>
                <w:b/>
                <w:sz w:val="24"/>
                <w:szCs w:val="24"/>
                <w:u w:val="single"/>
                <w:lang w:val="en-US" w:eastAsia="zh-CN"/>
              </w:rPr>
              <w:t xml:space="preserve">026</w:t>
            </w:r>
            <w:r>
              <w:rPr>
                <w:rFonts w:hint="eastAsia" w:ascii="宋体" w:hAnsi="宋体"/>
                <w:b/>
                <w:sz w:val="24"/>
                <w:szCs w:val="24"/>
                <w:u w:val="single"/>
              </w:rPr>
              <w:t xml:space="preserve">年</w:t>
            </w:r>
            <w:r>
              <w:rPr>
                <w:rFonts w:hint="eastAsia" w:ascii="宋体" w:hAnsi="宋体"/>
                <w:b/>
                <w:sz w:val="24"/>
                <w:szCs w:val="24"/>
                <w:u w:val="single"/>
                <w:lang w:val="en-US" w:eastAsia="zh-CN"/>
              </w:rPr>
              <w:t xml:space="preserve">6</w:t>
            </w:r>
            <w:r>
              <w:rPr>
                <w:rFonts w:hint="eastAsia" w:ascii="宋体" w:hAnsi="宋体"/>
                <w:b/>
                <w:sz w:val="24"/>
                <w:szCs w:val="24"/>
                <w:u w:val="single"/>
              </w:rPr>
              <w:t xml:space="preserve">月</w:t>
            </w:r>
            <w:r>
              <w:rPr>
                <w:rFonts w:hint="eastAsia" w:ascii="宋体" w:hAnsi="宋体"/>
                <w:b/>
                <w:sz w:val="24"/>
                <w:szCs w:val="24"/>
                <w:u w:val="single"/>
                <w:lang w:val="en-US" w:eastAsia="zh-CN"/>
              </w:rPr>
              <w:t xml:space="preserve">30</w:t>
            </w:r>
            <w:r>
              <w:rPr>
                <w:rFonts w:hint="eastAsia" w:ascii="宋体" w:hAnsi="宋体"/>
                <w:b/>
                <w:sz w:val="24"/>
                <w:szCs w:val="24"/>
                <w:u w:val="single"/>
              </w:rPr>
              <w:t xml:space="preserve">日9:00:00</w:t>
            </w:r>
            <w:r>
              <w:rPr>
                <w:rFonts w:hint="eastAsia" w:ascii="宋体" w:hAnsi="宋体"/>
                <w:sz w:val="24"/>
                <w:szCs w:val="24"/>
              </w:rPr>
              <w:t xml:space="preserve">（北京时间）前递交（上传）</w:t>
            </w:r>
            <w:r>
              <w:rPr>
                <w:rFonts w:hint="eastAsia" w:ascii="宋体" w:hAnsi="宋体"/>
                <w:sz w:val="24"/>
                <w:szCs w:val="24"/>
                <w:lang w:val="en-US" w:eastAsia="zh-CN"/>
              </w:rPr>
              <w:t xml:space="preserve">电子响应</w:t>
            </w:r>
            <w:r>
              <w:rPr>
                <w:rFonts w:hint="eastAsia" w:ascii="宋体" w:hAnsi="宋体"/>
                <w:sz w:val="24"/>
                <w:szCs w:val="24"/>
              </w:rPr>
              <w:t xml:space="preserve">文件。</w:t>
            </w:r>
            <w:r/>
          </w:p>
        </w:tc>
      </w:tr>
    </w:tbl>
    <w:p>
      <w:pPr>
        <w:pStyle w:val="739"/>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一、项目基本情况</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JSZC-320700-YJGC-G2026-0005</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项目名称：</w:t>
      </w:r>
      <w:r>
        <w:rPr>
          <w:rFonts w:hint="eastAsia" w:ascii="宋体" w:hAnsi="宋体" w:cs="宋体"/>
          <w:sz w:val="24"/>
          <w:szCs w:val="24"/>
          <w:lang w:eastAsia="zh-CN"/>
        </w:rPr>
        <w:t xml:space="preserve">江苏省新海高级中学开发区分校安防服务项目（专门面向中小企业）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采购方式：公开招标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预算金额：</w:t>
      </w:r>
      <w:r>
        <w:rPr>
          <w:rFonts w:hint="eastAsia" w:ascii="宋体" w:hAnsi="宋体" w:cs="宋体"/>
          <w:sz w:val="24"/>
          <w:szCs w:val="24"/>
          <w:lang w:eastAsia="zh-CN"/>
        </w:rPr>
        <w:t xml:space="preserve">262.08万元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最高限价：</w:t>
      </w:r>
      <w:r>
        <w:rPr>
          <w:rFonts w:hint="eastAsia" w:ascii="宋体" w:hAnsi="宋体" w:cs="宋体"/>
          <w:sz w:val="24"/>
          <w:szCs w:val="24"/>
          <w:lang w:eastAsia="zh-CN"/>
        </w:rPr>
        <w:t xml:space="preserve">262.08万元</w:t>
      </w:r>
      <w:r>
        <w:rPr>
          <w:rFonts w:hint="eastAsia" w:ascii="宋体" w:hAnsi="宋体" w:cs="宋体"/>
          <w:sz w:val="24"/>
          <w:szCs w:val="24"/>
        </w:rPr>
        <w:t xml:space="preserve">，投标报价均不得超过最高限价，否则投标无效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采购需求：</w:t>
      </w:r>
      <w:r>
        <w:rPr>
          <w:rFonts w:hint="eastAsia" w:ascii="宋体" w:hAnsi="宋体" w:eastAsia="宋体" w:cs="宋体"/>
          <w:sz w:val="24"/>
          <w:szCs w:val="28"/>
          <w:highlight w:val="none"/>
          <w:lang w:val="en-US" w:eastAsia="zh-CN"/>
        </w:rPr>
        <w:t xml:space="preserve">学校日常秩序维护、安全保卫、校门口进出车辆及人员的管理、消防巡查、消防监控室值巡等。校园占地面积</w:t>
      </w:r>
      <w:r>
        <w:rPr>
          <w:rFonts w:hint="eastAsia" w:ascii="宋体" w:hAnsi="宋体" w:cs="宋体"/>
          <w:sz w:val="24"/>
          <w:szCs w:val="28"/>
          <w:highlight w:val="none"/>
          <w:lang w:val="en-US" w:eastAsia="zh-CN"/>
        </w:rPr>
        <w:t xml:space="preserve">1</w:t>
      </w:r>
      <w:r>
        <w:rPr>
          <w:rFonts w:hint="eastAsia" w:ascii="宋体" w:hAnsi="宋体" w:eastAsia="宋体" w:cs="宋体"/>
          <w:sz w:val="24"/>
          <w:szCs w:val="28"/>
          <w:highlight w:val="none"/>
          <w:lang w:val="en-US" w:eastAsia="zh-CN"/>
        </w:rPr>
        <w:t xml:space="preserve">0亩，建筑面积约10万余平方米，所需消控员3名，保安员13名，具体详见</w:t>
      </w:r>
      <w:r>
        <w:rPr>
          <w:rFonts w:hint="eastAsia" w:ascii="宋体" w:hAnsi="宋体" w:cs="宋体"/>
          <w:sz w:val="24"/>
          <w:szCs w:val="28"/>
          <w:highlight w:val="none"/>
          <w:lang w:val="en-US" w:eastAsia="zh-CN"/>
        </w:rPr>
        <w:t xml:space="preserve">采购</w:t>
      </w:r>
      <w:r>
        <w:rPr>
          <w:rFonts w:hint="eastAsia" w:ascii="宋体" w:hAnsi="宋体" w:eastAsia="宋体" w:cs="宋体"/>
          <w:sz w:val="24"/>
          <w:szCs w:val="28"/>
          <w:highlight w:val="none"/>
          <w:lang w:val="en-US" w:eastAsia="zh-CN"/>
        </w:rPr>
        <w:t xml:space="preserve">需求</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对本项目采购需求部分的询问、质疑请与采购人联系，由采购人负责答复</w:t>
      </w:r>
      <w:r/>
    </w:p>
    <w:p>
      <w:pPr>
        <w:ind w:firstLine="480"/>
        <w:spacing w:line="500" w:lineRule="exact"/>
        <w:rPr>
          <w:rFonts w:hint="default" w:ascii="宋体" w:hAnsi="宋体" w:cs="宋体"/>
          <w:sz w:val="24"/>
          <w:szCs w:val="24"/>
          <w:lang w:val="en-US" w:eastAsia="zh-CN"/>
        </w:rPr>
      </w:pPr>
      <w:r>
        <w:rPr>
          <w:rFonts w:hint="eastAsia" w:ascii="宋体" w:hAnsi="宋体" w:cs="宋体"/>
          <w:sz w:val="24"/>
          <w:szCs w:val="24"/>
        </w:rPr>
        <w:t xml:space="preserve">合同履行期限：</w:t>
      </w:r>
      <w:r>
        <w:rPr>
          <w:rFonts w:hint="eastAsia" w:ascii="宋体" w:hAnsi="宋体" w:eastAsia="宋体" w:cs="宋体"/>
          <w:sz w:val="24"/>
          <w:szCs w:val="28"/>
          <w:highlight w:val="none"/>
          <w:lang w:val="en-US" w:eastAsia="zh-CN"/>
        </w:rPr>
        <w:t xml:space="preserve">三</w:t>
      </w:r>
      <w:r>
        <w:rPr>
          <w:rFonts w:hint="eastAsia" w:ascii="宋体" w:hAnsi="宋体" w:eastAsia="宋体" w:cs="宋体"/>
          <w:sz w:val="24"/>
          <w:szCs w:val="28"/>
          <w:highlight w:val="none"/>
          <w:lang w:eastAsia="zh-CN"/>
        </w:rPr>
        <w:t xml:space="preserve">年</w:t>
      </w:r>
      <w:r/>
    </w:p>
    <w:p>
      <w:pPr>
        <w:ind w:firstLine="480"/>
        <w:spacing w:line="500" w:lineRule="exact"/>
        <w:tabs>
          <w:tab w:val="left" w:pos="8507" w:leader="none"/>
        </w:tabs>
        <w:rPr>
          <w:rFonts w:hint="eastAsia" w:ascii="宋体" w:hAnsi="宋体" w:cs="宋体"/>
          <w:sz w:val="24"/>
          <w:szCs w:val="24"/>
        </w:rPr>
      </w:pPr>
      <w:r>
        <w:rPr>
          <w:rFonts w:hint="eastAsia" w:ascii="宋体" w:hAnsi="宋体" w:cs="宋体"/>
          <w:b/>
          <w:bCs/>
          <w:sz w:val="24"/>
          <w:szCs w:val="24"/>
        </w:rPr>
        <w:t xml:space="preserve">本项目</w:t>
      </w:r>
      <w:r>
        <w:rPr>
          <w:rFonts w:hint="eastAsia" w:ascii="宋体" w:hAnsi="宋体" w:cs="宋体"/>
          <w:b/>
          <w:bCs/>
          <w:sz w:val="24"/>
          <w:szCs w:val="24"/>
          <w:u w:val="single"/>
          <w:lang w:val="en-US" w:eastAsia="zh-CN"/>
        </w:rPr>
        <w:t xml:space="preserve"> 不</w:t>
      </w:r>
      <w:r>
        <w:rPr>
          <w:rFonts w:hint="eastAsia" w:ascii="宋体" w:hAnsi="宋体" w:cs="宋体"/>
          <w:b/>
          <w:bCs/>
          <w:sz w:val="24"/>
          <w:szCs w:val="24"/>
          <w:u w:val="single"/>
        </w:rPr>
        <w:t xml:space="preserve">接受</w:t>
      </w:r>
      <w:r>
        <w:rPr>
          <w:rFonts w:hint="eastAsia" w:ascii="宋体" w:hAnsi="宋体" w:cs="宋体"/>
          <w:b/>
          <w:bCs/>
          <w:sz w:val="24"/>
          <w:szCs w:val="24"/>
          <w:u w:val="single"/>
          <w:lang w:val="en-US" w:eastAsia="zh-CN"/>
        </w:rPr>
        <w:t xml:space="preserve"> </w:t>
      </w:r>
      <w:r>
        <w:rPr>
          <w:rFonts w:hint="eastAsia" w:ascii="宋体" w:hAnsi="宋体" w:cs="宋体"/>
          <w:b/>
          <w:bCs/>
          <w:sz w:val="24"/>
          <w:szCs w:val="24"/>
        </w:rPr>
        <w:t xml:space="preserve">联合体投标</w:t>
      </w:r>
      <w:r>
        <w:rPr>
          <w:rFonts w:hint="eastAsia" w:ascii="宋体" w:hAnsi="宋体" w:cs="宋体"/>
          <w:sz w:val="24"/>
          <w:szCs w:val="24"/>
        </w:rPr>
        <w:tab/>
      </w:r>
      <w:r/>
    </w:p>
    <w:p>
      <w:pPr>
        <w:pStyle w:val="739"/>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二、申请人的资格要求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（一）满足《中华人民共和国政府采购法》第二十二条规定，并提供下列材料：</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法人或者其他组织的营业执照等证明文件，自然人的身份证明；</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具有良好的商业信誉和健全的财务会计制度；</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依法缴纳税收和社会保障资金的相关材料；</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具备履行合同所必需的设备和专业技术能力的声明及证明材料；</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参加政府采购活动前三年内在经营活动中没有重大违法记录的书面声明。</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根据（连财购〔2023〕4号）文件规定，投标人资格要求（2）、（3）条款可以选择提供相关证明材料，也可以选择承诺函，承诺函具体详见（投标文件格式）。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（二</w:t>
      </w:r>
      <w:r>
        <w:rPr>
          <w:rFonts w:hint="eastAsia" w:ascii="宋体" w:hAnsi="宋体" w:cs="宋体"/>
          <w:sz w:val="24"/>
          <w:szCs w:val="24"/>
          <w:highlight w:val="none"/>
        </w:rPr>
        <w:t xml:space="preserve">）落实政府采购政策需满足的资格要求：</w:t>
      </w:r>
      <w:r>
        <w:rPr>
          <w:rFonts w:hint="eastAsia" w:ascii="宋体" w:hAnsi="宋体" w:eastAsia="宋体" w:cs="宋体"/>
          <w:b/>
          <w:bCs/>
          <w:color w:val="000000"/>
          <w:sz w:val="24"/>
          <w:highlight w:val="none"/>
        </w:rPr>
        <w:t xml:space="preserve">根据财政部、工业和信息化部关于印发《政府采购促进中</w:t>
      </w:r>
      <w:r>
        <w:rPr>
          <w:rFonts w:hint="eastAsia" w:ascii="宋体" w:hAnsi="宋体" w:eastAsia="宋体" w:cs="宋体"/>
          <w:b/>
          <w:bCs/>
          <w:color w:val="000000"/>
          <w:sz w:val="24"/>
          <w:highlight w:val="none"/>
          <w:lang w:val="en-US" w:eastAsia="zh-CN"/>
        </w:rPr>
        <w:t xml:space="preserve">小</w:t>
      </w:r>
      <w:r>
        <w:rPr>
          <w:rFonts w:hint="eastAsia" w:ascii="宋体" w:hAnsi="宋体" w:eastAsia="宋体" w:cs="宋体"/>
          <w:b/>
          <w:bCs/>
          <w:color w:val="000000"/>
          <w:sz w:val="24"/>
          <w:highlight w:val="none"/>
        </w:rPr>
        <w:t xml:space="preserve">企业发展管理办法》的通知(财库</w:t>
      </w:r>
      <w:r>
        <w:rPr>
          <w:rFonts w:hint="eastAsia" w:ascii="宋体" w:hAnsi="宋体" w:eastAsia="宋体" w:cs="宋体"/>
          <w:b/>
          <w:bCs/>
          <w:color w:val="000000"/>
          <w:sz w:val="24"/>
          <w:highlight w:val="none"/>
          <w:lang w:eastAsia="zh-CN"/>
        </w:rPr>
        <w:t xml:space="preserve">〔2020〕46号</w:t>
      </w:r>
      <w:r>
        <w:rPr>
          <w:rFonts w:hint="eastAsia" w:ascii="宋体" w:hAnsi="宋体" w:eastAsia="宋体" w:cs="宋体"/>
          <w:b/>
          <w:bCs/>
          <w:color w:val="000000"/>
          <w:sz w:val="24"/>
          <w:highlight w:val="none"/>
        </w:rPr>
        <w:t xml:space="preserve">)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rFonts w:hint="eastAsia" w:ascii="宋体" w:hAnsi="宋体" w:eastAsia="宋体" w:cs="宋体"/>
          <w:color w:val="auto"/>
          <w:sz w:val="24"/>
          <w:szCs w:val="28"/>
          <w:highlight w:val="none"/>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（三）本项目的</w:t>
      </w:r>
      <w:r>
        <w:rPr>
          <w:rFonts w:hint="eastAsia" w:ascii="宋体" w:hAnsi="宋体" w:cs="宋体"/>
          <w:sz w:val="24"/>
          <w:szCs w:val="24"/>
          <w:highlight w:val="none"/>
        </w:rPr>
        <w:t xml:space="preserve">特定资格要求：</w:t>
      </w:r>
      <w:r>
        <w:rPr>
          <w:rFonts w:hint="eastAsia" w:ascii="Times New Roman" w:eastAsia="宋体"/>
          <w:b/>
          <w:bCs/>
          <w:color w:val="000000"/>
          <w:sz w:val="24"/>
          <w:szCs w:val="24"/>
          <w:highlight w:val="none"/>
          <w:lang w:val="en-US" w:eastAsia="zh-CN"/>
        </w:rPr>
        <w:t xml:space="preserve">投标人</w:t>
      </w:r>
      <w:r>
        <w:rPr>
          <w:rFonts w:hint="eastAsia"/>
          <w:b/>
          <w:bCs/>
          <w:color w:val="000000"/>
          <w:sz w:val="24"/>
          <w:szCs w:val="24"/>
          <w:highlight w:val="none"/>
        </w:rPr>
        <w:t xml:space="preserve">须具有公安机关颁发的《保安服务许可证》。（</w:t>
      </w:r>
      <w:r>
        <w:rPr>
          <w:rFonts w:hint="eastAsia"/>
          <w:b/>
          <w:bCs/>
          <w:color w:val="000000"/>
          <w:sz w:val="24"/>
          <w:szCs w:val="24"/>
          <w:highlight w:val="none"/>
          <w:lang w:val="en-US" w:eastAsia="zh-CN"/>
        </w:rPr>
        <w:t xml:space="preserve">投标</w:t>
      </w:r>
      <w:r>
        <w:rPr>
          <w:rFonts w:hint="eastAsia"/>
          <w:b/>
          <w:bCs/>
          <w:color w:val="000000"/>
          <w:sz w:val="24"/>
          <w:szCs w:val="24"/>
          <w:highlight w:val="none"/>
        </w:rPr>
        <w:t xml:space="preserve">文件中提供有效证书原件扫描件并加盖供应商公章，否则投标无效）</w:t>
      </w:r>
      <w:r>
        <w:rPr>
          <w:rFonts w:hint="eastAsia" w:ascii="宋体" w:hAnsi="宋体" w:cs="宋体"/>
          <w:sz w:val="24"/>
          <w:szCs w:val="24"/>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（四）本项目的其他资格要求：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1.资格审查现场查询时（采购人或采购代理机构查询），被信用中国、中国政府采购网列入失信被执行人、税收违法黑名单、政府采购严重违法失信行为记录名单的投标人，拒绝其参与政府采购活动。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2.中标后不允许</w:t>
      </w:r>
      <w:r>
        <w:rPr>
          <w:rFonts w:hint="eastAsia" w:ascii="宋体" w:hAnsi="宋体" w:cs="宋体"/>
          <w:sz w:val="24"/>
          <w:szCs w:val="24"/>
          <w:lang w:val="en-US" w:eastAsia="zh-CN"/>
        </w:rPr>
        <w:t xml:space="preserve">转包</w:t>
      </w:r>
      <w:r>
        <w:rPr>
          <w:rFonts w:hint="eastAsia" w:ascii="宋体" w:hAnsi="宋体" w:cs="宋体"/>
          <w:sz w:val="24"/>
          <w:szCs w:val="24"/>
        </w:rPr>
        <w:t xml:space="preserve">或</w:t>
      </w:r>
      <w:r>
        <w:rPr>
          <w:rFonts w:hint="eastAsia" w:ascii="宋体" w:hAnsi="宋体" w:cs="宋体"/>
          <w:sz w:val="24"/>
          <w:szCs w:val="24"/>
          <w:lang w:val="en-US" w:eastAsia="zh-CN"/>
        </w:rPr>
        <w:t xml:space="preserve">分</w:t>
      </w:r>
      <w:r>
        <w:rPr>
          <w:rFonts w:hint="eastAsia" w:ascii="宋体" w:hAnsi="宋体" w:cs="宋体"/>
          <w:sz w:val="24"/>
          <w:szCs w:val="24"/>
        </w:rPr>
        <w:t xml:space="preserve">包（提供承诺书，见投标文件格式）。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3.法律</w:t>
      </w:r>
      <w:r>
        <w:rPr>
          <w:rFonts w:hint="eastAsia" w:ascii="宋体" w:hAnsi="宋体" w:cs="宋体"/>
          <w:sz w:val="24"/>
          <w:szCs w:val="24"/>
          <w:lang w:eastAsia="zh-CN"/>
        </w:rPr>
        <w:t xml:space="preserve">、</w:t>
      </w:r>
      <w:r>
        <w:rPr>
          <w:rFonts w:hint="eastAsia" w:ascii="宋体" w:hAnsi="宋体" w:cs="宋体"/>
          <w:sz w:val="24"/>
          <w:szCs w:val="24"/>
        </w:rPr>
        <w:t xml:space="preserve">法规规定的其他条件。</w:t>
      </w:r>
      <w:r/>
    </w:p>
    <w:p>
      <w:pPr>
        <w:pStyle w:val="739"/>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三、获取招标文件</w:t>
      </w:r>
      <w:r/>
    </w:p>
    <w:p>
      <w:pPr>
        <w:ind w:firstLine="480"/>
        <w:spacing w:line="500" w:lineRule="exact"/>
        <w:rPr>
          <w:rFonts w:hint="eastAsia" w:ascii="宋体" w:hAnsi="宋体"/>
          <w:sz w:val="24"/>
          <w:szCs w:val="24"/>
        </w:rPr>
      </w:pPr>
      <w:r>
        <w:rPr>
          <w:rFonts w:hint="eastAsia" w:ascii="宋体" w:hAnsi="宋体"/>
          <w:sz w:val="24"/>
          <w:szCs w:val="24"/>
        </w:rPr>
        <w:t xml:space="preserve">时间：</w:t>
      </w:r>
      <w:r>
        <w:rPr>
          <w:rFonts w:hint="eastAsia" w:ascii="宋体" w:hAnsi="宋体" w:eastAsia="宋体" w:cs="宋体"/>
          <w:b w:val="0"/>
          <w:bCs w:val="0"/>
          <w:color w:val="auto"/>
          <w:sz w:val="24"/>
          <w:szCs w:val="24"/>
          <w:highlight w:val="none"/>
          <w:lang w:val="en-US" w:eastAsia="zh-CN" w:bidi="ar-SA"/>
        </w:rPr>
        <w:t xml:space="preserve">自招标文件公告发布之日起5个工作日</w:t>
      </w:r>
      <w:r/>
    </w:p>
    <w:p>
      <w:pPr>
        <w:ind w:firstLine="480"/>
        <w:spacing w:line="500" w:lineRule="exact"/>
        <w:rPr>
          <w:rFonts w:hint="eastAsia" w:ascii="宋体" w:hAnsi="宋体"/>
          <w:sz w:val="24"/>
          <w:szCs w:val="24"/>
        </w:rPr>
      </w:pPr>
      <w:r>
        <w:rPr>
          <w:rFonts w:hint="eastAsia" w:ascii="宋体" w:hAnsi="宋体"/>
          <w:sz w:val="24"/>
          <w:szCs w:val="24"/>
        </w:rPr>
        <w:t xml:space="preserve">地点：</w:t>
      </w:r>
      <w:r>
        <w:rPr>
          <w:rFonts w:hint="eastAsia" w:ascii="宋体" w:hAnsi="宋体" w:eastAsia="宋体" w:cs="宋体"/>
          <w:color w:val="auto"/>
          <w:sz w:val="24"/>
          <w:highlight w:val="none"/>
        </w:rPr>
        <w:t xml:space="preserve">“江苏政府采购网”（“苏采云”系统自行免费下载</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方式：</w:t>
      </w:r>
      <w:r>
        <w:rPr>
          <w:rFonts w:hint="eastAsia" w:ascii="宋体" w:hAnsi="宋体" w:eastAsia="宋体" w:cs="宋体"/>
          <w:color w:val="auto"/>
          <w:sz w:val="24"/>
          <w:highlight w:val="none"/>
          <w:lang w:val="en-US" w:eastAsia="zh-CN"/>
        </w:rPr>
        <w:t xml:space="preserve">供应商办理江苏省政府采购交易系统CA数字证书，登录“苏采云”政府采购交易系统，自行下载</w:t>
      </w:r>
      <w:r/>
    </w:p>
    <w:p>
      <w:pPr>
        <w:ind w:firstLine="480"/>
        <w:spacing w:line="500" w:lineRule="exact"/>
        <w:rPr>
          <w:rFonts w:hint="eastAsia" w:ascii="宋体" w:hAnsi="宋体"/>
          <w:sz w:val="24"/>
          <w:szCs w:val="24"/>
        </w:rPr>
      </w:pPr>
      <w:r>
        <w:rPr>
          <w:rFonts w:hint="eastAsia" w:ascii="宋体" w:hAnsi="宋体"/>
          <w:sz w:val="24"/>
          <w:szCs w:val="24"/>
        </w:rPr>
        <w:t xml:space="preserve">售价：0.00元</w:t>
      </w:r>
      <w:r/>
    </w:p>
    <w:p>
      <w:pPr>
        <w:pStyle w:val="739"/>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四、提交投标文件截止时间、开标时间和地点</w:t>
      </w:r>
      <w:r/>
    </w:p>
    <w:p>
      <w:pPr>
        <w:ind w:firstLine="480"/>
        <w:spacing w:line="500" w:lineRule="exact"/>
        <w:rPr>
          <w:rFonts w:hint="eastAsia" w:ascii="宋体" w:hAnsi="宋体"/>
          <w:sz w:val="24"/>
          <w:szCs w:val="24"/>
        </w:rPr>
      </w:pPr>
      <w:r>
        <w:rPr>
          <w:rFonts w:hint="eastAsia" w:ascii="宋体" w:hAnsi="宋体"/>
          <w:sz w:val="24"/>
          <w:szCs w:val="24"/>
        </w:rPr>
        <w:t xml:space="preserve">提交投标文件截止时间：</w:t>
      </w:r>
      <w:r>
        <w:rPr>
          <w:rFonts w:hint="eastAsia" w:ascii="宋体" w:hAnsi="宋体"/>
          <w:sz w:val="24"/>
          <w:szCs w:val="24"/>
          <w:lang w:eastAsia="zh-CN"/>
        </w:rPr>
        <w:t xml:space="preserve">2026年</w:t>
      </w:r>
      <w:r>
        <w:rPr>
          <w:rFonts w:hint="eastAsia" w:ascii="宋体" w:hAnsi="宋体"/>
          <w:sz w:val="24"/>
          <w:szCs w:val="24"/>
          <w:lang w:val="en-US" w:eastAsia="zh-CN"/>
        </w:rPr>
        <w:t xml:space="preserve">6</w:t>
      </w:r>
      <w:r>
        <w:rPr>
          <w:rFonts w:hint="eastAsia" w:ascii="宋体" w:hAnsi="宋体"/>
          <w:sz w:val="24"/>
          <w:szCs w:val="24"/>
        </w:rPr>
        <w:t xml:space="preserve">月</w:t>
      </w:r>
      <w:r>
        <w:rPr>
          <w:rFonts w:hint="eastAsia" w:ascii="宋体" w:hAnsi="宋体"/>
          <w:sz w:val="24"/>
          <w:szCs w:val="24"/>
          <w:lang w:val="en-US" w:eastAsia="zh-CN"/>
        </w:rPr>
        <w:t xml:space="preserve">30</w:t>
      </w:r>
      <w:r>
        <w:rPr>
          <w:rFonts w:hint="eastAsia" w:ascii="宋体" w:hAnsi="宋体"/>
          <w:sz w:val="24"/>
          <w:szCs w:val="24"/>
        </w:rPr>
        <w:t xml:space="preserve">日9:00:00（北京时间）</w:t>
      </w:r>
      <w:r/>
    </w:p>
    <w:p>
      <w:pPr>
        <w:ind w:firstLine="480"/>
        <w:spacing w:line="500" w:lineRule="exact"/>
        <w:rPr>
          <w:rFonts w:hint="eastAsia" w:ascii="宋体" w:hAnsi="宋体"/>
          <w:sz w:val="24"/>
          <w:szCs w:val="24"/>
        </w:rPr>
      </w:pPr>
      <w:r>
        <w:rPr>
          <w:rFonts w:hint="eastAsia" w:ascii="宋体" w:hAnsi="宋体"/>
          <w:sz w:val="24"/>
          <w:szCs w:val="24"/>
        </w:rPr>
        <w:t xml:space="preserve">开标时间：</w:t>
      </w:r>
      <w:r>
        <w:rPr>
          <w:rFonts w:hint="eastAsia" w:ascii="宋体" w:hAnsi="宋体"/>
          <w:sz w:val="24"/>
          <w:szCs w:val="24"/>
          <w:lang w:eastAsia="zh-CN"/>
        </w:rPr>
        <w:t xml:space="preserve">2026年</w:t>
      </w:r>
      <w:r>
        <w:rPr>
          <w:rFonts w:hint="eastAsia" w:ascii="宋体" w:hAnsi="宋体"/>
          <w:sz w:val="24"/>
          <w:szCs w:val="24"/>
          <w:lang w:val="en-US" w:eastAsia="zh-CN"/>
        </w:rPr>
        <w:t xml:space="preserve">6</w:t>
      </w:r>
      <w:r>
        <w:rPr>
          <w:rFonts w:hint="eastAsia" w:ascii="宋体" w:hAnsi="宋体"/>
          <w:sz w:val="24"/>
          <w:szCs w:val="24"/>
        </w:rPr>
        <w:t xml:space="preserve">月</w:t>
      </w:r>
      <w:r>
        <w:rPr>
          <w:rFonts w:hint="eastAsia" w:ascii="宋体" w:hAnsi="宋体"/>
          <w:sz w:val="24"/>
          <w:szCs w:val="24"/>
          <w:lang w:val="en-US" w:eastAsia="zh-CN"/>
        </w:rPr>
        <w:t xml:space="preserve">30</w:t>
      </w:r>
      <w:r>
        <w:rPr>
          <w:rFonts w:hint="eastAsia" w:ascii="宋体" w:hAnsi="宋体"/>
          <w:sz w:val="24"/>
          <w:szCs w:val="24"/>
        </w:rPr>
        <w:t xml:space="preserve">日9:00:00（北京时间）</w:t>
      </w:r>
      <w:r/>
    </w:p>
    <w:p>
      <w:pPr>
        <w:ind w:firstLine="480"/>
        <w:spacing w:line="500" w:lineRule="exact"/>
        <w:rPr>
          <w:rFonts w:hint="eastAsia" w:ascii="宋体" w:hAnsi="宋体"/>
        </w:rPr>
      </w:pPr>
      <w:r>
        <w:rPr>
          <w:rFonts w:hint="eastAsia" w:ascii="宋体" w:hAnsi="宋体"/>
          <w:sz w:val="24"/>
          <w:szCs w:val="24"/>
        </w:rPr>
        <w:t xml:space="preserve">开标地点：“苏采云”政府采购交易系统网上开标大厅</w:t>
      </w:r>
      <w:r/>
    </w:p>
    <w:p>
      <w:pPr>
        <w:pStyle w:val="739"/>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五、公告期限</w:t>
      </w:r>
      <w:r/>
    </w:p>
    <w:p>
      <w:pPr>
        <w:ind w:firstLine="480"/>
        <w:spacing w:line="500" w:lineRule="exact"/>
        <w:rPr>
          <w:rFonts w:hint="eastAsia" w:ascii="宋体" w:hAnsi="宋体"/>
          <w:sz w:val="24"/>
          <w:szCs w:val="24"/>
        </w:rPr>
      </w:pPr>
      <w:r>
        <w:rPr>
          <w:rFonts w:hint="eastAsia" w:ascii="宋体" w:hAnsi="宋体"/>
          <w:sz w:val="24"/>
          <w:szCs w:val="24"/>
        </w:rPr>
        <w:t xml:space="preserve">自本公告发布之日起5个工作日。</w:t>
      </w:r>
      <w:r/>
    </w:p>
    <w:p>
      <w:pPr>
        <w:pStyle w:val="739"/>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六、其他补充事宜</w:t>
      </w:r>
      <w:r/>
    </w:p>
    <w:p>
      <w:pPr>
        <w:ind w:firstLine="480"/>
        <w:spacing w:line="500" w:lineRule="exact"/>
        <w:rPr>
          <w:rFonts w:hint="eastAsia" w:ascii="宋体" w:hAnsi="宋体"/>
          <w:sz w:val="24"/>
          <w:szCs w:val="24"/>
        </w:rPr>
      </w:pPr>
      <w:r>
        <w:rPr>
          <w:rFonts w:hint="eastAsia" w:ascii="宋体" w:hAnsi="宋体"/>
          <w:sz w:val="24"/>
          <w:szCs w:val="24"/>
        </w:rPr>
        <w:t xml:space="preserve">1.本次招标不收取投标保证金。</w:t>
      </w:r>
      <w:r/>
    </w:p>
    <w:p>
      <w:pPr>
        <w:ind w:firstLine="480"/>
        <w:spacing w:line="500" w:lineRule="exact"/>
        <w:rPr>
          <w:rFonts w:hint="eastAsia" w:ascii="宋体" w:hAnsi="宋体"/>
          <w:sz w:val="24"/>
          <w:szCs w:val="24"/>
        </w:rPr>
      </w:pPr>
      <w:r>
        <w:rPr>
          <w:rFonts w:hint="eastAsia" w:ascii="宋体" w:hAnsi="宋体"/>
          <w:sz w:val="24"/>
          <w:szCs w:val="24"/>
        </w:rPr>
        <w:t xml:space="preserve">2.本招标文件中标注★的款项为实质性响应要求和条件，必须逐条做出满足要求和条件的响应，否则将按无效响应处理。</w:t>
      </w:r>
      <w:r/>
    </w:p>
    <w:p>
      <w:pPr>
        <w:ind w:firstLine="480"/>
        <w:spacing w:line="500" w:lineRule="exact"/>
        <w:rPr>
          <w:rFonts w:hint="eastAsia" w:ascii="宋体" w:hAnsi="宋体"/>
          <w:sz w:val="24"/>
          <w:szCs w:val="24"/>
        </w:rPr>
      </w:pPr>
      <w:r>
        <w:rPr>
          <w:rFonts w:hint="eastAsia" w:ascii="宋体" w:hAnsi="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20"/>
        <w:spacing w:line="500" w:lineRule="exact"/>
        <w:rPr>
          <w:rFonts w:hint="eastAsia" w:ascii="宋体" w:hAnsi="宋体"/>
          <w:sz w:val="21"/>
          <w:szCs w:val="21"/>
        </w:rPr>
      </w:pPr>
      <w:r>
        <w:rPr>
          <w:rFonts w:hint="eastAsia" w:ascii="宋体" w:hAnsi="宋体"/>
          <w:sz w:val="21"/>
          <w:szCs w:val="21"/>
        </w:rPr>
        <w:t xml:space="preserve">http://www.ccgp-jiangsu.gov.cn/jiangsu/zlxz/ee/ee3a4bc5a3454aa2b0d9312230633ce9.html</w:t>
      </w:r>
      <w:r/>
    </w:p>
    <w:p>
      <w:pPr>
        <w:ind w:firstLine="480"/>
        <w:spacing w:line="500" w:lineRule="exact"/>
        <w:rPr>
          <w:rFonts w:hint="eastAsia" w:ascii="宋体" w:hAnsi="宋体"/>
          <w:sz w:val="24"/>
          <w:szCs w:val="24"/>
        </w:rPr>
      </w:pPr>
      <w:r>
        <w:rPr>
          <w:rFonts w:hint="eastAsia" w:ascii="宋体" w:hAnsi="宋体"/>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sz w:val="24"/>
          <w:szCs w:val="24"/>
        </w:rPr>
        <w:t xml:space="preserve">自行承担一切损失。</w:t>
      </w:r>
      <w:r/>
    </w:p>
    <w:p>
      <w:pPr>
        <w:pStyle w:val="739"/>
        <w:ind w:firstLine="482"/>
        <w:spacing w:before="0" w:after="0"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七、对本次招标提出询问，请按以下方式联系</w:t>
      </w:r>
      <w:r/>
    </w:p>
    <w:p>
      <w:pPr>
        <w:ind w:firstLine="480"/>
        <w:spacing w:line="500" w:lineRule="exact"/>
        <w:rPr>
          <w:rFonts w:hint="eastAsia" w:ascii="宋体" w:hAnsi="宋体"/>
          <w:sz w:val="24"/>
          <w:szCs w:val="24"/>
        </w:rPr>
      </w:pPr>
      <w:r>
        <w:rPr>
          <w:rFonts w:hint="eastAsia" w:ascii="宋体" w:hAnsi="宋体"/>
          <w:sz w:val="24"/>
          <w:szCs w:val="24"/>
        </w:rPr>
        <w:t xml:space="preserve">1.采购人信息</w:t>
      </w:r>
      <w:r/>
    </w:p>
    <w:p>
      <w:pPr>
        <w:ind w:firstLine="480"/>
        <w:spacing w:line="500" w:lineRule="exact"/>
        <w:rPr>
          <w:rFonts w:hint="eastAsia" w:ascii="宋体" w:hAnsi="宋体"/>
          <w:sz w:val="24"/>
          <w:szCs w:val="24"/>
          <w:lang w:eastAsia="zh-CN"/>
        </w:rPr>
      </w:pPr>
      <w:r>
        <w:rPr>
          <w:rFonts w:hint="eastAsia" w:ascii="宋体" w:hAnsi="宋体"/>
          <w:sz w:val="24"/>
          <w:szCs w:val="24"/>
        </w:rPr>
        <w:t xml:space="preserve">名称：</w:t>
      </w:r>
      <w:r>
        <w:rPr>
          <w:rFonts w:hint="eastAsia" w:ascii="宋体" w:hAnsi="宋体"/>
          <w:sz w:val="24"/>
          <w:szCs w:val="24"/>
          <w:lang w:eastAsia="zh-CN"/>
        </w:rPr>
        <w:t xml:space="preserve">江苏省新海高级中学开发区分校</w:t>
      </w:r>
      <w:r/>
    </w:p>
    <w:p>
      <w:pPr>
        <w:ind w:firstLine="480"/>
        <w:spacing w:line="500" w:lineRule="exact"/>
        <w:rPr>
          <w:rFonts w:hint="eastAsia" w:ascii="宋体" w:hAnsi="宋体"/>
          <w:sz w:val="24"/>
          <w:szCs w:val="24"/>
          <w:lang w:eastAsia="zh-CN"/>
        </w:rPr>
      </w:pPr>
      <w:r>
        <w:rPr>
          <w:rFonts w:hint="eastAsia" w:ascii="宋体" w:hAnsi="宋体"/>
          <w:sz w:val="24"/>
          <w:szCs w:val="24"/>
        </w:rPr>
        <w:t xml:space="preserve">地址：</w:t>
      </w:r>
      <w:r>
        <w:rPr>
          <w:rFonts w:hint="eastAsia" w:ascii="宋体" w:hAnsi="宋体"/>
          <w:sz w:val="24"/>
          <w:szCs w:val="24"/>
          <w:lang w:val="en-US" w:eastAsia="zh-CN"/>
        </w:rPr>
        <w:t xml:space="preserve">江苏省连云港市经济技术开发区昌圩路69号</w:t>
      </w:r>
      <w:r/>
    </w:p>
    <w:p>
      <w:pPr>
        <w:ind w:firstLine="480"/>
        <w:spacing w:line="500" w:lineRule="exact"/>
        <w:rPr>
          <w:rFonts w:hint="eastAsia" w:ascii="宋体" w:hAnsi="宋体"/>
          <w:sz w:val="24"/>
          <w:szCs w:val="24"/>
          <w:lang w:eastAsia="zh-CN"/>
        </w:rPr>
      </w:pPr>
      <w:r>
        <w:rPr>
          <w:rFonts w:hint="eastAsia" w:ascii="宋体" w:hAnsi="宋体"/>
          <w:sz w:val="24"/>
          <w:szCs w:val="24"/>
          <w:lang w:eastAsia="zh-CN"/>
        </w:rPr>
        <w:t xml:space="preserve">项目联系人：</w:t>
      </w:r>
      <w:r>
        <w:rPr>
          <w:rFonts w:hint="eastAsia" w:ascii="宋体" w:hAnsi="宋体"/>
          <w:sz w:val="24"/>
          <w:szCs w:val="24"/>
          <w:lang w:val="en-US" w:eastAsia="zh-CN"/>
        </w:rPr>
        <w:t xml:space="preserve">王晓杰    电话</w:t>
      </w:r>
      <w:r>
        <w:rPr>
          <w:rFonts w:hint="eastAsia" w:ascii="宋体" w:hAnsi="宋体"/>
          <w:sz w:val="24"/>
          <w:szCs w:val="24"/>
          <w:lang w:eastAsia="zh-CN"/>
        </w:rPr>
        <w:t xml:space="preserve">：</w:t>
      </w:r>
      <w:r>
        <w:rPr>
          <w:rFonts w:hint="eastAsia" w:ascii="宋体" w:hAnsi="宋体"/>
          <w:sz w:val="24"/>
          <w:szCs w:val="24"/>
          <w:lang w:val="en-US" w:eastAsia="zh-CN"/>
        </w:rPr>
        <w:t xml:space="preserve">13961387881</w:t>
      </w:r>
      <w:r/>
    </w:p>
    <w:p>
      <w:pPr>
        <w:ind w:firstLine="480"/>
        <w:spacing w:line="500" w:lineRule="exact"/>
        <w:rPr>
          <w:rFonts w:hint="eastAsia" w:ascii="宋体" w:hAnsi="宋体"/>
          <w:sz w:val="24"/>
          <w:szCs w:val="24"/>
          <w:lang w:eastAsia="zh-CN"/>
        </w:rPr>
      </w:pPr>
      <w:r>
        <w:rPr>
          <w:rFonts w:hint="eastAsia" w:ascii="宋体" w:hAnsi="宋体"/>
          <w:sz w:val="24"/>
          <w:szCs w:val="24"/>
          <w:lang w:eastAsia="zh-CN"/>
        </w:rPr>
        <w:t xml:space="preserve">名称：连云港云玖工程咨询有限公司</w:t>
      </w:r>
      <w:r/>
    </w:p>
    <w:p>
      <w:pPr>
        <w:ind w:firstLine="480"/>
        <w:spacing w:line="500" w:lineRule="exact"/>
        <w:rPr>
          <w:rFonts w:hint="eastAsia" w:ascii="宋体" w:hAnsi="宋体"/>
          <w:sz w:val="24"/>
          <w:szCs w:val="24"/>
          <w:lang w:eastAsia="zh-CN"/>
        </w:rPr>
      </w:pPr>
      <w:r>
        <w:rPr>
          <w:rFonts w:hint="eastAsia" w:ascii="宋体" w:hAnsi="宋体"/>
          <w:sz w:val="24"/>
          <w:szCs w:val="24"/>
          <w:lang w:eastAsia="zh-CN"/>
        </w:rPr>
        <w:t xml:space="preserve">地址：</w:t>
      </w:r>
      <w:r>
        <w:rPr>
          <w:rFonts w:hint="eastAsia" w:ascii="宋体" w:hAnsi="宋体"/>
          <w:sz w:val="24"/>
          <w:szCs w:val="24"/>
          <w:lang w:val="en-US" w:eastAsia="zh-CN"/>
        </w:rPr>
        <w:t xml:space="preserve">连云港市海州区兴隆路26号苍梧生活广场A区东南侧3楼</w:t>
      </w:r>
      <w:r>
        <w:rPr>
          <w:rFonts w:hint="eastAsia" w:ascii="宋体" w:hAnsi="宋体"/>
          <w:sz w:val="24"/>
          <w:szCs w:val="24"/>
          <w:lang w:eastAsia="zh-CN"/>
        </w:rPr>
        <w:t xml:space="preserve"> </w:t>
      </w:r>
      <w:r/>
    </w:p>
    <w:p>
      <w:pPr>
        <w:ind w:firstLine="480"/>
        <w:spacing w:line="500" w:lineRule="exact"/>
        <w:rPr>
          <w:rFonts w:hint="eastAsia" w:ascii="宋体" w:hAnsi="宋体"/>
          <w:sz w:val="24"/>
          <w:szCs w:val="24"/>
          <w:lang w:eastAsia="zh-CN"/>
        </w:rPr>
      </w:pPr>
      <w:r>
        <w:rPr>
          <w:rFonts w:hint="eastAsia" w:ascii="宋体" w:hAnsi="宋体"/>
          <w:sz w:val="24"/>
          <w:szCs w:val="24"/>
          <w:lang w:eastAsia="zh-CN"/>
        </w:rPr>
        <w:t xml:space="preserve">联系方式：</w:t>
      </w:r>
      <w:bookmarkStart w:id="1" w:name="_Toc28359098"/>
      <w:r/>
      <w:bookmarkStart w:id="2" w:name="_Toc28359021"/>
      <w:r/>
      <w:bookmarkStart w:id="3" w:name="_Toc35393808"/>
      <w:r/>
      <w:bookmarkStart w:id="4" w:name="_Toc35393639"/>
      <w:r>
        <w:rPr>
          <w:rFonts w:hint="eastAsia" w:ascii="宋体" w:hAnsi="宋体"/>
          <w:sz w:val="24"/>
          <w:szCs w:val="24"/>
          <w:lang w:val="en-US" w:eastAsia="zh-CN"/>
        </w:rPr>
        <w:t xml:space="preserve">何德来</w:t>
      </w:r>
      <w:r>
        <w:rPr>
          <w:rFonts w:hint="eastAsia" w:ascii="宋体" w:hAnsi="宋体"/>
          <w:sz w:val="24"/>
          <w:szCs w:val="24"/>
          <w:lang w:eastAsia="zh-CN"/>
        </w:rPr>
        <w:t xml:space="preserve">     电话：</w:t>
      </w:r>
      <w:bookmarkEnd w:id="1"/>
      <w:r/>
      <w:bookmarkEnd w:id="2"/>
      <w:r/>
      <w:bookmarkEnd w:id="3"/>
      <w:r/>
      <w:bookmarkEnd w:id="4"/>
      <w:r>
        <w:rPr>
          <w:rFonts w:hint="eastAsia" w:ascii="宋体" w:hAnsi="宋体"/>
          <w:sz w:val="24"/>
          <w:szCs w:val="24"/>
          <w:lang w:eastAsia="zh-CN"/>
        </w:rPr>
        <w:t xml:space="preserve">13851203611/0518-85086445</w:t>
      </w:r>
      <w:r/>
    </w:p>
    <w:p>
      <w:pPr>
        <w:ind w:firstLine="480"/>
        <w:spacing w:line="500" w:lineRule="exact"/>
        <w:rPr>
          <w:rFonts w:hint="eastAsia" w:ascii="宋体" w:hAnsi="宋体"/>
          <w:sz w:val="24"/>
          <w:szCs w:val="24"/>
          <w:lang w:eastAsia="zh-CN"/>
        </w:rPr>
      </w:pPr>
      <w:r>
        <w:rPr>
          <w:rFonts w:hint="eastAsia" w:ascii="宋体" w:hAnsi="宋体"/>
          <w:sz w:val="24"/>
          <w:szCs w:val="24"/>
          <w:lang w:eastAsia="zh-CN"/>
        </w:rPr>
        <w:t xml:space="preserve">3.项目联系人：</w:t>
      </w:r>
      <w:r>
        <w:rPr>
          <w:rFonts w:hint="eastAsia" w:ascii="宋体" w:hAnsi="宋体"/>
          <w:sz w:val="24"/>
          <w:szCs w:val="24"/>
          <w:lang w:val="en-US" w:eastAsia="zh-CN"/>
        </w:rPr>
        <w:t xml:space="preserve">王晓杰</w:t>
      </w:r>
      <w:r/>
    </w:p>
    <w:p>
      <w:pPr>
        <w:ind w:firstLine="480"/>
        <w:spacing w:line="500" w:lineRule="exact"/>
        <w:rPr>
          <w:rFonts w:hint="eastAsia" w:ascii="宋体" w:hAnsi="宋体"/>
          <w:sz w:val="24"/>
          <w:szCs w:val="24"/>
          <w:lang w:eastAsia="zh-CN"/>
        </w:rPr>
      </w:pPr>
      <w:r>
        <w:rPr>
          <w:rFonts w:hint="eastAsia" w:ascii="宋体" w:hAnsi="宋体"/>
          <w:sz w:val="24"/>
          <w:szCs w:val="24"/>
          <w:lang w:eastAsia="zh-CN"/>
        </w:rPr>
        <w:t xml:space="preserve">电话：</w:t>
      </w:r>
      <w:r>
        <w:rPr>
          <w:rFonts w:hint="eastAsia" w:ascii="宋体" w:hAnsi="宋体"/>
          <w:sz w:val="24"/>
          <w:szCs w:val="24"/>
          <w:lang w:val="en-US" w:eastAsia="zh-CN"/>
        </w:rPr>
        <w:t xml:space="preserve">13961387881</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737"/>
        <w:jc w:val="center"/>
        <w:spacing w:line="360" w:lineRule="auto"/>
        <w:rPr>
          <w:rFonts w:hint="eastAsia" w:ascii="黑体" w:hAnsi="黑体" w:eastAsia="黑体"/>
          <w:b w:val="0"/>
        </w:rPr>
      </w:pPr>
      <w:r/>
      <w:bookmarkStart w:id="5" w:name="_Toc15273"/>
      <w:r>
        <w:rPr>
          <w:rFonts w:hint="eastAsia" w:ascii="黑体" w:hAnsi="黑体" w:eastAsia="黑体"/>
          <w:b w:val="0"/>
        </w:rPr>
        <w:br w:type="page" w:clear="all"/>
      </w:r>
      <w:r>
        <w:rPr>
          <w:rFonts w:hint="eastAsia" w:ascii="宋体" w:hAnsi="宋体" w:eastAsia="宋体" w:cs="宋体"/>
          <w:b/>
          <w:bCs/>
          <w:color w:val="auto"/>
          <w:sz w:val="36"/>
          <w:szCs w:val="36"/>
          <w:highlight w:val="none"/>
          <w:lang w:val="en-US" w:eastAsia="zh-CN" w:bidi="ar-SA"/>
        </w:rPr>
        <w:t xml:space="preserve">第二章  投标人须知</w:t>
      </w:r>
      <w:bookmarkEnd w:id="5"/>
      <w:r/>
      <w:r/>
    </w:p>
    <w:p>
      <w:pPr>
        <w:pStyle w:val="739"/>
        <w:ind w:firstLine="562"/>
        <w:spacing w:before="0" w:after="0" w:line="500" w:lineRule="exact"/>
        <w:rPr>
          <w:rFonts w:hint="eastAsia" w:ascii="宋体" w:hAnsi="宋体" w:eastAsia="宋体"/>
          <w:sz w:val="28"/>
          <w:szCs w:val="28"/>
        </w:rPr>
      </w:pPr>
      <w:r>
        <w:rPr>
          <w:rFonts w:hint="eastAsia" w:ascii="宋体" w:hAnsi="宋体" w:eastAsia="宋体"/>
          <w:sz w:val="28"/>
          <w:szCs w:val="28"/>
        </w:rPr>
        <w:t xml:space="preserve">一、总则</w:t>
      </w:r>
      <w:r/>
    </w:p>
    <w:p>
      <w:pPr>
        <w:ind w:firstLine="482"/>
        <w:spacing w:line="500" w:lineRule="exact"/>
        <w:rPr>
          <w:rFonts w:hint="eastAsia" w:ascii="宋体" w:hAnsi="宋体"/>
          <w:b/>
          <w:sz w:val="24"/>
        </w:rPr>
      </w:pPr>
      <w:r>
        <w:rPr>
          <w:rFonts w:hint="eastAsia" w:ascii="宋体" w:hAnsi="宋体"/>
          <w:b/>
          <w:sz w:val="24"/>
        </w:rPr>
        <w:t xml:space="preserve">1.招标方式</w:t>
      </w:r>
      <w:r/>
    </w:p>
    <w:p>
      <w:pPr>
        <w:ind w:firstLine="480"/>
        <w:spacing w:line="50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2"/>
        <w:spacing w:line="500" w:lineRule="exact"/>
        <w:rPr>
          <w:rFonts w:hint="eastAsia" w:ascii="宋体" w:hAnsi="宋体"/>
          <w:b/>
          <w:sz w:val="24"/>
        </w:rPr>
      </w:pPr>
      <w:r>
        <w:rPr>
          <w:rFonts w:hint="eastAsia" w:ascii="宋体" w:hAnsi="宋体"/>
          <w:b/>
          <w:sz w:val="24"/>
        </w:rPr>
        <w:t xml:space="preserve">2.合格的投标人</w:t>
      </w:r>
      <w:r/>
    </w:p>
    <w:p>
      <w:pPr>
        <w:ind w:firstLine="480"/>
        <w:spacing w:line="500" w:lineRule="exact"/>
        <w:rPr>
          <w:rFonts w:hint="eastAsia" w:ascii="宋体" w:hAnsi="宋体"/>
          <w:sz w:val="24"/>
          <w:szCs w:val="24"/>
        </w:rPr>
      </w:pPr>
      <w:r>
        <w:rPr>
          <w:rFonts w:hint="eastAsia" w:ascii="宋体" w:hAnsi="宋体"/>
          <w:sz w:val="24"/>
          <w:szCs w:val="24"/>
        </w:rPr>
        <w:t xml:space="preserve">2.1 满足招标公告中供应商的资格要求的规定。</w:t>
      </w:r>
      <w:r/>
    </w:p>
    <w:p>
      <w:pPr>
        <w:ind w:firstLine="480"/>
        <w:spacing w:line="500" w:lineRule="exact"/>
        <w:rPr>
          <w:rFonts w:hint="eastAsia" w:ascii="宋体" w:hAnsi="宋体"/>
          <w:sz w:val="24"/>
          <w:szCs w:val="24"/>
        </w:rPr>
      </w:pPr>
      <w:r>
        <w:rPr>
          <w:rFonts w:hint="eastAsia" w:ascii="宋体" w:hAnsi="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eastAsia" w:ascii="宋体" w:hAnsi="宋体"/>
          <w:sz w:val="24"/>
          <w:szCs w:val="24"/>
        </w:rPr>
      </w:pPr>
      <w:r>
        <w:rPr>
          <w:rFonts w:hint="eastAsia" w:ascii="宋体" w:hAnsi="宋体"/>
          <w:sz w:val="24"/>
          <w:szCs w:val="24"/>
        </w:rPr>
        <w:t xml:space="preserve">2.3满足本招标文件全部实质性要求和条件的规定。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2.4 符合上述条件的投标人应承担投标及履约过程应承担的全部责任与义务。</w:t>
      </w:r>
      <w:r/>
    </w:p>
    <w:p>
      <w:pPr>
        <w:ind w:firstLine="480"/>
        <w:spacing w:line="500" w:lineRule="exact"/>
        <w:rPr>
          <w:rFonts w:hint="eastAsia" w:ascii="宋体" w:hAnsi="宋体"/>
          <w:sz w:val="24"/>
          <w:szCs w:val="24"/>
        </w:rPr>
      </w:pPr>
      <w:r>
        <w:rPr>
          <w:rFonts w:hint="eastAsia" w:ascii="宋体" w:hAnsi="宋体"/>
          <w:sz w:val="24"/>
          <w:szCs w:val="24"/>
        </w:rPr>
        <w:t xml:space="preserve">2.5单位负责人为同一人或者存在直接控股、管理关系的不同供应商，不得参加同一合同项下的政府采购活动。</w:t>
      </w:r>
      <w:r/>
    </w:p>
    <w:p>
      <w:pPr>
        <w:ind w:firstLine="480"/>
        <w:spacing w:line="500" w:lineRule="exact"/>
        <w:rPr>
          <w:rFonts w:hint="eastAsia" w:ascii="宋体" w:hAnsi="宋体"/>
          <w:sz w:val="24"/>
          <w:szCs w:val="24"/>
        </w:rPr>
      </w:pPr>
      <w:r>
        <w:rPr>
          <w:rFonts w:hint="eastAsia" w:ascii="宋体" w:hAnsi="宋体"/>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eastAsia" w:ascii="宋体" w:hAnsi="宋体"/>
          <w:b/>
          <w:sz w:val="24"/>
        </w:rPr>
      </w:pPr>
      <w:r>
        <w:rPr>
          <w:rFonts w:hint="eastAsia" w:ascii="宋体" w:hAnsi="宋体"/>
          <w:b/>
          <w:sz w:val="24"/>
        </w:rPr>
        <w:t xml:space="preserve">3.适用法律</w:t>
      </w:r>
      <w:r/>
    </w:p>
    <w:p>
      <w:pPr>
        <w:ind w:firstLine="480"/>
        <w:spacing w:line="500" w:lineRule="exact"/>
        <w:rPr>
          <w:rFonts w:hint="eastAsia" w:ascii="宋体" w:hAnsi="宋体"/>
          <w:sz w:val="24"/>
          <w:szCs w:val="24"/>
        </w:rPr>
      </w:pPr>
      <w:r>
        <w:rPr>
          <w:rFonts w:hint="eastAsia" w:ascii="宋体" w:hAnsi="宋体"/>
          <w:sz w:val="24"/>
          <w:szCs w:val="24"/>
        </w:rPr>
        <w:t xml:space="preserve">3.1本次招标及由此产生的合同受中华人民共和国有关的法律法规制约和保护。</w:t>
      </w:r>
      <w:r/>
    </w:p>
    <w:p>
      <w:pPr>
        <w:ind w:firstLine="482"/>
        <w:spacing w:line="500" w:lineRule="exact"/>
        <w:rPr>
          <w:rFonts w:hint="eastAsia" w:ascii="宋体" w:hAnsi="宋体"/>
          <w:b/>
          <w:sz w:val="24"/>
        </w:rPr>
      </w:pPr>
      <w:r>
        <w:rPr>
          <w:rFonts w:hint="eastAsia" w:ascii="宋体" w:hAnsi="宋体"/>
          <w:b/>
          <w:sz w:val="24"/>
        </w:rPr>
        <w:t xml:space="preserve">4.投标费用</w:t>
      </w:r>
      <w:r/>
    </w:p>
    <w:p>
      <w:pPr>
        <w:ind w:firstLine="480"/>
        <w:spacing w:line="500" w:lineRule="exact"/>
        <w:rPr>
          <w:rFonts w:hint="eastAsia" w:ascii="宋体" w:hAnsi="宋体"/>
          <w:sz w:val="24"/>
          <w:szCs w:val="24"/>
        </w:rPr>
      </w:pPr>
      <w:r>
        <w:rPr>
          <w:rFonts w:hint="eastAsia" w:ascii="宋体" w:hAnsi="宋体"/>
          <w:sz w:val="24"/>
          <w:szCs w:val="24"/>
        </w:rPr>
        <w:t xml:space="preserve">4.1</w:t>
      </w:r>
      <w:r>
        <w:rPr>
          <w:rFonts w:hint="eastAsia" w:ascii="宋体" w:hAnsi="宋体" w:eastAsia="宋体" w:cs="宋体"/>
          <w:b/>
          <w:bCs/>
          <w:color w:val="auto"/>
          <w:sz w:val="24"/>
          <w:highlight w:val="none"/>
        </w:rPr>
        <w:t xml:space="preserve">本项目招标代理费用按江苏省招标投标协会苏招协【2022】002 号文，关于印发《江苏省招标代理服务收费的指导意见》的通知 ”规定服务类标准</w:t>
      </w:r>
      <w:r>
        <w:rPr>
          <w:rFonts w:hint="eastAsia" w:ascii="宋体" w:hAnsi="宋体" w:cs="宋体"/>
          <w:b/>
          <w:bCs/>
          <w:color w:val="auto"/>
          <w:sz w:val="24"/>
          <w:highlight w:val="none"/>
          <w:lang w:val="en-US" w:eastAsia="zh-CN"/>
        </w:rPr>
        <w:t xml:space="preserve">68%</w:t>
      </w:r>
      <w:r>
        <w:rPr>
          <w:rFonts w:hint="eastAsia" w:ascii="宋体" w:hAnsi="宋体" w:eastAsia="宋体" w:cs="宋体"/>
          <w:b/>
          <w:bCs/>
          <w:color w:val="auto"/>
          <w:sz w:val="24"/>
          <w:highlight w:val="none"/>
        </w:rPr>
        <w:t xml:space="preserve">计取，上述费用由供应商综合考虑在投标报价中，不得单列</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由中标人领取成交通知书时一次性支付给代理机构。</w:t>
      </w:r>
      <w:r/>
    </w:p>
    <w:p>
      <w:pPr>
        <w:ind w:firstLine="482"/>
        <w:spacing w:line="500" w:lineRule="exact"/>
        <w:rPr>
          <w:rFonts w:hint="eastAsia" w:ascii="宋体" w:hAnsi="宋体"/>
          <w:b/>
          <w:sz w:val="24"/>
        </w:rPr>
      </w:pPr>
      <w:r>
        <w:rPr>
          <w:rFonts w:hint="eastAsia" w:ascii="宋体" w:hAnsi="宋体"/>
          <w:b/>
          <w:sz w:val="24"/>
        </w:rPr>
        <w:t xml:space="preserve">5.招标文件的约束力</w:t>
      </w:r>
      <w:r/>
    </w:p>
    <w:p>
      <w:pPr>
        <w:ind w:firstLine="480"/>
        <w:spacing w:line="500" w:lineRule="exact"/>
        <w:rPr>
          <w:rFonts w:hint="eastAsia" w:ascii="宋体" w:hAnsi="宋体"/>
          <w:sz w:val="24"/>
          <w:szCs w:val="24"/>
        </w:rPr>
      </w:pPr>
      <w:r>
        <w:rPr>
          <w:rFonts w:hint="eastAsia" w:ascii="宋体" w:hAnsi="宋体"/>
          <w:sz w:val="24"/>
          <w:szCs w:val="24"/>
        </w:rPr>
        <w:t xml:space="preserve">5.1 投标人一旦参加本项目采购活动，即被认为接受了本招标文件的规定和约束。</w:t>
      </w:r>
      <w:r/>
    </w:p>
    <w:p>
      <w:pPr>
        <w:pStyle w:val="739"/>
        <w:ind w:firstLine="562"/>
        <w:spacing w:before="0" w:after="0" w:line="500" w:lineRule="exact"/>
        <w:rPr>
          <w:rFonts w:hint="eastAsia" w:ascii="宋体" w:hAnsi="宋体" w:eastAsia="宋体" w:cs="Arial"/>
          <w:sz w:val="28"/>
          <w:szCs w:val="28"/>
        </w:rPr>
      </w:pPr>
      <w:r>
        <w:rPr>
          <w:rFonts w:hint="eastAsia" w:ascii="宋体" w:hAnsi="宋体" w:eastAsia="宋体" w:cs="Arial"/>
          <w:sz w:val="28"/>
          <w:szCs w:val="28"/>
        </w:rPr>
        <w:t xml:space="preserve">二、招标文件</w:t>
      </w:r>
      <w:r/>
    </w:p>
    <w:p>
      <w:pPr>
        <w:ind w:firstLine="482"/>
        <w:spacing w:line="500" w:lineRule="exact"/>
        <w:rPr>
          <w:rFonts w:hint="eastAsia" w:ascii="宋体" w:hAnsi="宋体"/>
          <w:b/>
          <w:sz w:val="24"/>
        </w:rPr>
      </w:pPr>
      <w:r>
        <w:rPr>
          <w:rFonts w:hint="eastAsia" w:ascii="宋体" w:hAnsi="宋体"/>
          <w:b/>
          <w:sz w:val="24"/>
        </w:rPr>
        <w:t xml:space="preserve">6.招标文件构成</w:t>
      </w:r>
      <w:r/>
    </w:p>
    <w:p>
      <w:pPr>
        <w:ind w:firstLine="480"/>
        <w:spacing w:line="500" w:lineRule="exact"/>
        <w:rPr>
          <w:rFonts w:hint="eastAsia" w:ascii="宋体" w:hAnsi="宋体"/>
          <w:sz w:val="24"/>
          <w:szCs w:val="24"/>
        </w:rPr>
      </w:pPr>
      <w:r>
        <w:rPr>
          <w:rFonts w:hint="eastAsia" w:ascii="宋体" w:hAnsi="宋体"/>
          <w:sz w:val="24"/>
          <w:szCs w:val="24"/>
        </w:rPr>
        <w:t xml:space="preserve">6.1招标文件由以下部分组成：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ascii="宋体" w:hAnsi="宋体"/>
          <w:sz w:val="24"/>
          <w:szCs w:val="24"/>
        </w:rPr>
      </w:pPr>
      <w:r>
        <w:rPr>
          <w:rFonts w:hint="eastAsia" w:ascii="宋体" w:hAnsi="宋体"/>
          <w:sz w:val="24"/>
          <w:szCs w:val="24"/>
        </w:rPr>
        <w:t xml:space="preserve">（5）评标方法与评标标准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szCs w:val="24"/>
        </w:rPr>
      </w:pPr>
      <w:r>
        <w:rPr>
          <w:rFonts w:hint="eastAsia" w:ascii="宋体" w:hAnsi="宋体"/>
          <w:sz w:val="24"/>
          <w:szCs w:val="24"/>
        </w:rPr>
        <w:t xml:space="preserve">请仔细检查招标文件是否齐全，如有缺漏请立即与采购代理机构联系解决。</w:t>
      </w:r>
      <w:r/>
    </w:p>
    <w:p>
      <w:pPr>
        <w:ind w:firstLine="482"/>
        <w:spacing w:line="500" w:lineRule="exact"/>
        <w:rPr>
          <w:rFonts w:hint="eastAsia" w:ascii="宋体" w:hAnsi="宋体"/>
          <w:b/>
          <w:sz w:val="24"/>
        </w:rPr>
      </w:pPr>
      <w:r>
        <w:rPr>
          <w:rFonts w:hint="eastAsia" w:ascii="宋体" w:hAnsi="宋体"/>
          <w:b/>
          <w:sz w:val="24"/>
        </w:rPr>
        <w:t xml:space="preserve">7.招标文件的澄清</w:t>
      </w:r>
      <w:r/>
    </w:p>
    <w:p>
      <w:pPr>
        <w:ind w:firstLine="480"/>
        <w:spacing w:line="500" w:lineRule="exact"/>
        <w:rPr>
          <w:rFonts w:hint="eastAsia" w:ascii="宋体" w:hAnsi="宋体"/>
          <w:sz w:val="24"/>
          <w:szCs w:val="24"/>
        </w:rPr>
      </w:pPr>
      <w:r>
        <w:rPr>
          <w:rFonts w:hint="eastAsia" w:ascii="宋体" w:hAnsi="宋体"/>
          <w:sz w:val="24"/>
          <w:szCs w:val="24"/>
        </w:rPr>
        <w:t xml:space="preserve">7.1任何要求对招标文件进行澄清的投标人，应在投标截止期十日前按招标公告中的通讯地址，以书面形式通知采购人或者采购代理机构。</w:t>
      </w:r>
      <w:r/>
    </w:p>
    <w:p>
      <w:pPr>
        <w:ind w:firstLine="482"/>
        <w:spacing w:line="500" w:lineRule="exact"/>
        <w:rPr>
          <w:rFonts w:hint="eastAsia" w:ascii="宋体" w:hAnsi="宋体"/>
          <w:b/>
          <w:sz w:val="24"/>
        </w:rPr>
      </w:pPr>
      <w:r>
        <w:rPr>
          <w:rFonts w:hint="eastAsia" w:ascii="宋体" w:hAnsi="宋体"/>
          <w:b/>
          <w:sz w:val="24"/>
        </w:rPr>
        <w:t xml:space="preserve">8.招标文件的修改</w:t>
      </w:r>
      <w:r/>
    </w:p>
    <w:p>
      <w:pPr>
        <w:ind w:firstLine="480"/>
        <w:spacing w:line="500" w:lineRule="exact"/>
        <w:rPr>
          <w:rFonts w:hint="eastAsia" w:ascii="宋体" w:hAnsi="宋体"/>
          <w:sz w:val="24"/>
          <w:szCs w:val="24"/>
        </w:rPr>
      </w:pPr>
      <w:r>
        <w:rPr>
          <w:rFonts w:hint="eastAsia" w:ascii="宋体" w:hAnsi="宋体"/>
          <w:sz w:val="24"/>
          <w:szCs w:val="24"/>
        </w:rPr>
        <w:t xml:space="preserve">8.1在投标截止时间前，采购人可以对招标文件进行修改。</w:t>
      </w:r>
      <w:r/>
    </w:p>
    <w:p>
      <w:pPr>
        <w:ind w:firstLine="480"/>
        <w:spacing w:line="500" w:lineRule="exact"/>
        <w:rPr>
          <w:rFonts w:hint="eastAsia" w:ascii="宋体" w:hAnsi="宋体"/>
          <w:sz w:val="24"/>
          <w:szCs w:val="24"/>
        </w:rPr>
      </w:pPr>
      <w:r>
        <w:rPr>
          <w:rFonts w:hint="eastAsia" w:ascii="宋体" w:hAnsi="宋体"/>
          <w:sz w:val="24"/>
          <w:szCs w:val="24"/>
        </w:rPr>
        <w:t xml:space="preserve">8.2采购人有权按照法定的要求推迟投标截止日期和开标日期。</w:t>
      </w:r>
      <w:r/>
    </w:p>
    <w:p>
      <w:pPr>
        <w:ind w:firstLine="480"/>
        <w:spacing w:line="500" w:lineRule="exact"/>
        <w:rPr>
          <w:rFonts w:hint="eastAsia" w:ascii="宋体" w:hAnsi="宋体"/>
          <w:sz w:val="24"/>
          <w:szCs w:val="24"/>
        </w:rPr>
      </w:pPr>
      <w:r>
        <w:rPr>
          <w:rFonts w:hint="eastAsia" w:ascii="宋体" w:hAnsi="宋体"/>
          <w:sz w:val="24"/>
          <w:szCs w:val="24"/>
        </w:rPr>
        <w:t xml:space="preserve">8.3招标文件的修改将在江苏政府采购网公布，补充文件将作为招标文件的组成部分，并对投标人具有约束力。</w:t>
      </w:r>
      <w:r/>
    </w:p>
    <w:p>
      <w:pPr>
        <w:pStyle w:val="739"/>
        <w:ind w:firstLine="562"/>
        <w:spacing w:before="0" w:after="0" w:line="500" w:lineRule="exact"/>
        <w:rPr>
          <w:rFonts w:hint="eastAsia" w:ascii="宋体" w:hAnsi="宋体" w:eastAsia="宋体" w:cs="Arial"/>
          <w:sz w:val="28"/>
          <w:szCs w:val="28"/>
        </w:rPr>
      </w:pPr>
      <w:r>
        <w:rPr>
          <w:rFonts w:hint="eastAsia" w:ascii="宋体" w:hAnsi="宋体" w:eastAsia="宋体" w:cs="Arial"/>
          <w:sz w:val="28"/>
          <w:szCs w:val="28"/>
        </w:rPr>
        <w:t xml:space="preserve">三、投标文件的编制</w:t>
      </w:r>
      <w:r/>
    </w:p>
    <w:p>
      <w:pPr>
        <w:ind w:firstLine="482"/>
        <w:spacing w:line="500" w:lineRule="exact"/>
        <w:rPr>
          <w:rFonts w:hint="eastAsia" w:ascii="宋体" w:hAnsi="宋体"/>
          <w:b/>
          <w:sz w:val="24"/>
        </w:rPr>
      </w:pPr>
      <w:r>
        <w:rPr>
          <w:rFonts w:hint="eastAsia" w:ascii="宋体" w:hAnsi="宋体"/>
          <w:b/>
          <w:sz w:val="24"/>
        </w:rPr>
        <w:t xml:space="preserve">9.投标文件编写注意事项</w:t>
      </w:r>
      <w:r/>
    </w:p>
    <w:p>
      <w:pPr>
        <w:ind w:firstLine="480"/>
        <w:spacing w:line="500" w:lineRule="exact"/>
        <w:rPr>
          <w:rFonts w:hint="eastAsia" w:ascii="宋体" w:hAnsi="宋体"/>
          <w:sz w:val="24"/>
          <w:szCs w:val="24"/>
        </w:rPr>
      </w:pPr>
      <w:r>
        <w:rPr>
          <w:rFonts w:hint="eastAsia" w:ascii="宋体" w:hAnsi="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宋体" w:hAnsi="宋体"/>
          <w:sz w:val="24"/>
          <w:szCs w:val="24"/>
        </w:rPr>
      </w:pPr>
      <w:r>
        <w:rPr>
          <w:rFonts w:hint="eastAsia" w:ascii="宋体" w:hAnsi="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hint="eastAsia" w:ascii="宋体" w:hAnsi="宋体"/>
          <w:b/>
          <w:sz w:val="24"/>
        </w:rPr>
      </w:pPr>
      <w:r>
        <w:rPr>
          <w:rFonts w:hint="eastAsia" w:ascii="宋体" w:hAnsi="宋体"/>
          <w:b/>
          <w:sz w:val="24"/>
        </w:rPr>
        <w:t xml:space="preserve">10.投标文件的语言及度量衡单位</w:t>
      </w:r>
      <w:r/>
    </w:p>
    <w:p>
      <w:pPr>
        <w:ind w:firstLine="480"/>
        <w:spacing w:line="500" w:lineRule="exact"/>
        <w:rPr>
          <w:rFonts w:hint="eastAsia" w:ascii="宋体" w:hAnsi="宋体"/>
          <w:sz w:val="24"/>
          <w:szCs w:val="24"/>
        </w:rPr>
      </w:pPr>
      <w:r>
        <w:rPr>
          <w:rFonts w:hint="eastAsia" w:ascii="宋体" w:hAnsi="宋体"/>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10.2 除技术性能另有规定外，投标文件所使用的度量衡单位，均须采用国家法定计量单位。</w:t>
      </w:r>
      <w:r/>
    </w:p>
    <w:p>
      <w:pPr>
        <w:ind w:firstLine="482"/>
        <w:spacing w:line="500" w:lineRule="exact"/>
        <w:rPr>
          <w:rFonts w:hint="eastAsia" w:ascii="宋体" w:hAnsi="宋体"/>
          <w:b/>
          <w:sz w:val="24"/>
        </w:rPr>
      </w:pPr>
      <w:r>
        <w:rPr>
          <w:rFonts w:hint="eastAsia" w:ascii="宋体" w:hAnsi="宋体"/>
          <w:b/>
          <w:sz w:val="24"/>
        </w:rPr>
        <w:t xml:space="preserve">11.投标文件构成</w:t>
      </w:r>
      <w:r/>
    </w:p>
    <w:p>
      <w:pPr>
        <w:ind w:firstLine="480"/>
        <w:spacing w:line="500" w:lineRule="exact"/>
        <w:rPr>
          <w:rFonts w:hint="eastAsia" w:ascii="宋体" w:hAnsi="宋体"/>
          <w:sz w:val="24"/>
          <w:szCs w:val="24"/>
        </w:rPr>
      </w:pPr>
      <w:r>
        <w:rPr>
          <w:rFonts w:hint="eastAsia" w:ascii="宋体" w:hAnsi="宋体"/>
          <w:sz w:val="24"/>
          <w:szCs w:val="24"/>
        </w:rPr>
        <w:t xml:space="preserve">11.1投标人编写的投标文件应包括资格证明文件、符合性证明文件、投标分项报价表、商务要求响应及偏离表、其他证明文件、投标函、开标一览表等部分。</w:t>
      </w:r>
      <w:r/>
    </w:p>
    <w:p>
      <w:pPr>
        <w:ind w:firstLine="480"/>
        <w:spacing w:line="500" w:lineRule="exact"/>
        <w:rPr>
          <w:rFonts w:hint="eastAsia" w:ascii="宋体" w:hAnsi="宋体"/>
          <w:sz w:val="24"/>
          <w:szCs w:val="24"/>
        </w:rPr>
      </w:pPr>
      <w:r>
        <w:rPr>
          <w:rFonts w:hint="eastAsia" w:ascii="宋体" w:hAnsi="宋体"/>
          <w:sz w:val="24"/>
          <w:szCs w:val="24"/>
        </w:rPr>
        <w:t xml:space="preserve">11.2如投标文件制作工具中格式和内容与江苏政府采购网发布的招标文件不一致，请以江苏政府采购网发布的招标文件为准。</w:t>
      </w:r>
      <w:r/>
    </w:p>
    <w:p>
      <w:pPr>
        <w:ind w:firstLine="480"/>
        <w:spacing w:line="500" w:lineRule="exact"/>
        <w:rPr>
          <w:rFonts w:hint="eastAsia" w:ascii="宋体" w:hAnsi="宋体"/>
          <w:sz w:val="24"/>
          <w:szCs w:val="24"/>
        </w:rPr>
      </w:pPr>
      <w:r>
        <w:rPr>
          <w:rFonts w:hint="eastAsia" w:ascii="宋体" w:hAnsi="宋体"/>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hint="eastAsia" w:ascii="宋体" w:hAnsi="宋体"/>
          <w:b/>
          <w:sz w:val="24"/>
        </w:rPr>
      </w:pPr>
      <w:r>
        <w:rPr>
          <w:rFonts w:hint="eastAsia" w:ascii="宋体" w:hAnsi="宋体"/>
          <w:b/>
          <w:sz w:val="24"/>
        </w:rPr>
        <w:t xml:space="preserve">12.证明投标人及投标标的符合招标文件规定的文件</w:t>
      </w:r>
      <w:r/>
    </w:p>
    <w:p>
      <w:pPr>
        <w:ind w:firstLine="480"/>
        <w:spacing w:line="500" w:lineRule="exact"/>
        <w:rPr>
          <w:rFonts w:hint="eastAsia" w:ascii="宋体" w:hAnsi="宋体"/>
          <w:sz w:val="24"/>
          <w:szCs w:val="24"/>
        </w:rPr>
      </w:pPr>
      <w:r>
        <w:rPr>
          <w:rFonts w:hint="eastAsia" w:ascii="宋体" w:hAnsi="宋体"/>
          <w:sz w:val="24"/>
          <w:szCs w:val="24"/>
        </w:rPr>
        <w:t xml:space="preserve">12.1投标人应按照招标文件要求提交证明文件，证明其及投标标的符合招标文件规定。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12.2招标文件对证明文件无明确形式要求的，证明文件可以以文字资料、图纸和数据等形式提交。</w:t>
      </w:r>
      <w:r/>
    </w:p>
    <w:p>
      <w:pPr>
        <w:ind w:firstLine="480"/>
        <w:spacing w:line="500" w:lineRule="exact"/>
        <w:rPr>
          <w:rFonts w:hint="eastAsia" w:ascii="宋体" w:hAnsi="宋体"/>
          <w:sz w:val="24"/>
          <w:szCs w:val="24"/>
        </w:rPr>
      </w:pPr>
      <w:r>
        <w:rPr>
          <w:rFonts w:hint="eastAsia" w:ascii="宋体" w:hAnsi="宋体"/>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hint="eastAsia" w:ascii="宋体" w:hAnsi="宋体"/>
          <w:b/>
          <w:sz w:val="24"/>
        </w:rPr>
      </w:pPr>
      <w:r>
        <w:rPr>
          <w:rFonts w:hint="eastAsia" w:ascii="宋体" w:hAnsi="宋体"/>
          <w:b/>
          <w:sz w:val="24"/>
        </w:rPr>
        <w:t xml:space="preserve">13.投标分项报价表</w:t>
      </w:r>
      <w:r/>
    </w:p>
    <w:p>
      <w:pPr>
        <w:ind w:firstLine="480"/>
        <w:spacing w:line="500" w:lineRule="exact"/>
        <w:rPr>
          <w:rFonts w:hint="eastAsia" w:ascii="宋体" w:hAnsi="宋体"/>
          <w:sz w:val="24"/>
          <w:szCs w:val="24"/>
        </w:rPr>
      </w:pPr>
      <w:r>
        <w:rPr>
          <w:rFonts w:hint="eastAsia" w:ascii="宋体" w:hAnsi="宋体"/>
          <w:sz w:val="24"/>
          <w:szCs w:val="24"/>
        </w:rPr>
        <w:t xml:space="preserve">13.1投标人应根据投标报价要求在投标分项报价表中列明各项投标单价、总价等，未全部列示的作无效响应处理。</w:t>
      </w:r>
      <w:r/>
    </w:p>
    <w:p>
      <w:pPr>
        <w:ind w:firstLine="480"/>
        <w:spacing w:line="500" w:lineRule="exact"/>
        <w:rPr>
          <w:rFonts w:hint="eastAsia" w:ascii="宋体" w:hAnsi="宋体"/>
          <w:sz w:val="24"/>
          <w:szCs w:val="24"/>
        </w:rPr>
      </w:pPr>
      <w:r>
        <w:rPr>
          <w:rFonts w:hint="eastAsia" w:ascii="宋体" w:hAnsi="宋体"/>
          <w:sz w:val="24"/>
          <w:szCs w:val="24"/>
        </w:rPr>
        <w:t xml:space="preserve">13.2投标货币。投标文件中的单价和总价无特殊规定的采用人民币报价，以元为单位标注。招标文件中另有规定的按规定执行。</w:t>
      </w:r>
      <w:r/>
    </w:p>
    <w:p>
      <w:pPr>
        <w:ind w:firstLine="482"/>
        <w:spacing w:line="500" w:lineRule="exact"/>
        <w:rPr>
          <w:rFonts w:hint="eastAsia" w:ascii="宋体" w:hAnsi="宋体"/>
          <w:b/>
          <w:sz w:val="24"/>
        </w:rPr>
      </w:pPr>
      <w:r>
        <w:rPr>
          <w:rFonts w:hint="eastAsia" w:ascii="宋体" w:hAnsi="宋体"/>
          <w:b/>
          <w:sz w:val="24"/>
        </w:rPr>
        <w:t xml:space="preserve">14.技术要求响应及偏离表、商务要求响应及偏离表</w:t>
      </w:r>
      <w:r/>
    </w:p>
    <w:p>
      <w:pPr>
        <w:ind w:firstLine="480"/>
        <w:spacing w:line="500" w:lineRule="exact"/>
        <w:rPr>
          <w:rFonts w:hint="eastAsia" w:ascii="宋体" w:hAnsi="宋体"/>
          <w:sz w:val="24"/>
          <w:szCs w:val="24"/>
        </w:rPr>
      </w:pPr>
      <w:r>
        <w:rPr>
          <w:rFonts w:hint="eastAsia" w:ascii="宋体" w:hAnsi="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eastAsia" w:ascii="宋体" w:hAnsi="宋体"/>
          <w:sz w:val="24"/>
          <w:szCs w:val="24"/>
        </w:rPr>
      </w:pPr>
      <w:r>
        <w:rPr>
          <w:rFonts w:hint="eastAsia" w:ascii="宋体" w:hAnsi="宋体"/>
          <w:sz w:val="24"/>
          <w:szCs w:val="24"/>
        </w:rPr>
        <w:t xml:space="preserve">14.2投标人可在投标文件中提供认为需要的其他技术文件或说明。</w:t>
      </w:r>
      <w:r/>
    </w:p>
    <w:p>
      <w:pPr>
        <w:ind w:firstLine="482"/>
        <w:spacing w:line="500" w:lineRule="exact"/>
        <w:rPr>
          <w:rFonts w:hint="eastAsia" w:ascii="宋体" w:hAnsi="宋体"/>
          <w:b/>
          <w:sz w:val="24"/>
        </w:rPr>
      </w:pPr>
      <w:r>
        <w:rPr>
          <w:rFonts w:hint="eastAsia" w:ascii="宋体" w:hAnsi="宋体"/>
          <w:b/>
          <w:sz w:val="24"/>
        </w:rPr>
        <w:t xml:space="preserve">15.服务承诺、培训计划、人员安排及其他</w:t>
      </w:r>
      <w:r/>
    </w:p>
    <w:p>
      <w:pPr>
        <w:ind w:firstLine="480"/>
        <w:spacing w:line="500" w:lineRule="exact"/>
        <w:rPr>
          <w:rFonts w:hint="eastAsia" w:ascii="宋体" w:hAnsi="宋体"/>
          <w:sz w:val="24"/>
          <w:szCs w:val="24"/>
        </w:rPr>
      </w:pPr>
      <w:r>
        <w:rPr>
          <w:rFonts w:hint="eastAsia" w:ascii="宋体" w:hAnsi="宋体"/>
          <w:sz w:val="24"/>
          <w:szCs w:val="24"/>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szCs w:val="24"/>
        </w:rPr>
      </w:pPr>
      <w:r>
        <w:rPr>
          <w:rFonts w:hint="eastAsia" w:ascii="宋体" w:hAnsi="宋体"/>
          <w:sz w:val="24"/>
          <w:szCs w:val="24"/>
        </w:rPr>
        <w:t xml:space="preserve">15.2投标人需根据招标文件要求提供培训计划、人员安排等。</w:t>
      </w:r>
      <w:r/>
    </w:p>
    <w:p>
      <w:pPr>
        <w:ind w:firstLine="480"/>
        <w:spacing w:line="500" w:lineRule="exact"/>
        <w:rPr>
          <w:rFonts w:hint="eastAsia" w:ascii="宋体" w:hAnsi="宋体"/>
          <w:sz w:val="24"/>
          <w:szCs w:val="24"/>
        </w:rPr>
      </w:pPr>
      <w:r>
        <w:rPr>
          <w:rFonts w:hint="eastAsia" w:ascii="宋体" w:hAnsi="宋体"/>
          <w:sz w:val="24"/>
          <w:szCs w:val="24"/>
        </w:rPr>
        <w:t xml:space="preserve">15.3投标人需根据招标文件要求提供所投标的的主要组成部分、功能设计、实现思路及关键技术等。</w:t>
      </w:r>
      <w:r/>
    </w:p>
    <w:p>
      <w:pPr>
        <w:ind w:firstLine="482"/>
        <w:spacing w:line="500" w:lineRule="exact"/>
        <w:rPr>
          <w:rFonts w:hint="eastAsia" w:ascii="宋体" w:hAnsi="宋体"/>
          <w:b/>
          <w:sz w:val="24"/>
        </w:rPr>
      </w:pPr>
      <w:r>
        <w:rPr>
          <w:rFonts w:hint="eastAsia" w:ascii="宋体" w:hAnsi="宋体"/>
          <w:b/>
          <w:sz w:val="24"/>
        </w:rPr>
        <w:t xml:space="preserve">16.投标函和开标一览表</w:t>
      </w:r>
      <w:r/>
    </w:p>
    <w:p>
      <w:pPr>
        <w:ind w:firstLine="480"/>
        <w:spacing w:line="500" w:lineRule="exact"/>
        <w:rPr>
          <w:rFonts w:hint="eastAsia" w:ascii="宋体" w:hAnsi="宋体"/>
          <w:sz w:val="24"/>
          <w:szCs w:val="24"/>
        </w:rPr>
      </w:pPr>
      <w:r>
        <w:rPr>
          <w:rFonts w:hint="eastAsia" w:ascii="宋体" w:hAnsi="宋体"/>
          <w:sz w:val="24"/>
          <w:szCs w:val="24"/>
        </w:rPr>
        <w:t xml:space="preserve">16.1投标人应按照招标文件中提供的格式完整、正确填写投标函、开标一览表。</w:t>
      </w:r>
      <w:r/>
    </w:p>
    <w:p>
      <w:pPr>
        <w:ind w:firstLine="480"/>
        <w:spacing w:line="500" w:lineRule="exact"/>
        <w:rPr>
          <w:rFonts w:hint="eastAsia" w:ascii="宋体" w:hAnsi="宋体"/>
          <w:sz w:val="24"/>
          <w:szCs w:val="24"/>
        </w:rPr>
      </w:pPr>
      <w:r>
        <w:rPr>
          <w:rFonts w:hint="eastAsia" w:ascii="宋体" w:hAnsi="宋体"/>
          <w:sz w:val="24"/>
          <w:szCs w:val="24"/>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eastAsia" w:ascii="宋体" w:hAnsi="宋体"/>
          <w:b/>
          <w:sz w:val="24"/>
        </w:rPr>
      </w:pPr>
      <w:r>
        <w:rPr>
          <w:rFonts w:hint="eastAsia" w:ascii="宋体" w:hAnsi="宋体"/>
          <w:b/>
          <w:sz w:val="24"/>
        </w:rPr>
        <w:t xml:space="preserve">17.投标有效期</w:t>
      </w:r>
      <w:r/>
    </w:p>
    <w:p>
      <w:pPr>
        <w:ind w:firstLine="480"/>
        <w:spacing w:line="500" w:lineRule="exact"/>
        <w:rPr>
          <w:rFonts w:hint="eastAsia" w:ascii="宋体" w:hAnsi="宋体"/>
          <w:sz w:val="24"/>
          <w:szCs w:val="24"/>
        </w:rPr>
      </w:pPr>
      <w:r>
        <w:rPr>
          <w:rFonts w:hint="eastAsia" w:ascii="宋体" w:hAnsi="宋体"/>
          <w:sz w:val="24"/>
          <w:szCs w:val="24"/>
        </w:rPr>
        <w:t xml:space="preserve">17.1投标有效期为开标之日后六十（60）天。投标有效期比规定短的将被视为未实质性响应招标文件而予以拒绝。</w:t>
      </w:r>
      <w:r/>
    </w:p>
    <w:p>
      <w:pPr>
        <w:ind w:firstLine="480"/>
        <w:jc w:val="left"/>
        <w:spacing w:line="500" w:lineRule="exact"/>
        <w:rPr>
          <w:sz w:val="24"/>
          <w:szCs w:val="24"/>
        </w:rPr>
      </w:pPr>
      <w:r>
        <w:rPr>
          <w:rFonts w:hint="eastAsia" w:ascii="宋体" w:hAnsi="宋体"/>
          <w:sz w:val="24"/>
          <w:szCs w:val="24"/>
        </w:rPr>
        <w:t xml:space="preserve">17.2</w:t>
      </w:r>
      <w:r>
        <w:rPr>
          <w:rFonts w:hint="eastAsia"/>
          <w:sz w:val="24"/>
          <w:szCs w:val="24"/>
        </w:rPr>
        <w:t xml:space="preserve">在特殊情况下（法律法规另有规定的除外），经监管部门批准后，采购人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739"/>
        <w:ind w:firstLine="562"/>
        <w:spacing w:before="0" w:after="0" w:line="500" w:lineRule="exact"/>
        <w:rPr>
          <w:rFonts w:hint="eastAsia" w:ascii="宋体" w:hAnsi="宋体" w:eastAsia="宋体" w:cs="Arial"/>
          <w:sz w:val="28"/>
          <w:szCs w:val="28"/>
        </w:rPr>
      </w:pPr>
      <w:r>
        <w:rPr>
          <w:rFonts w:hint="eastAsia" w:ascii="宋体" w:hAnsi="宋体" w:eastAsia="宋体" w:cs="Arial"/>
          <w:sz w:val="28"/>
          <w:szCs w:val="28"/>
        </w:rPr>
        <w:t xml:space="preserve">四、投标文件的递交</w:t>
      </w:r>
      <w:r/>
    </w:p>
    <w:p>
      <w:pPr>
        <w:ind w:firstLine="482"/>
        <w:spacing w:line="500" w:lineRule="exact"/>
        <w:rPr>
          <w:rFonts w:hint="eastAsia" w:ascii="宋体" w:hAnsi="宋体"/>
          <w:b/>
          <w:sz w:val="24"/>
        </w:rPr>
      </w:pPr>
      <w:r>
        <w:rPr>
          <w:rFonts w:hint="eastAsia" w:ascii="宋体" w:hAnsi="宋体"/>
          <w:b/>
          <w:sz w:val="24"/>
        </w:rPr>
        <w:t xml:space="preserve">18.电子投标文件的递交</w:t>
      </w:r>
      <w:r/>
    </w:p>
    <w:p>
      <w:pPr>
        <w:ind w:firstLine="480"/>
        <w:spacing w:line="500" w:lineRule="exact"/>
        <w:rPr>
          <w:rFonts w:hint="eastAsia" w:ascii="宋体" w:hAnsi="宋体"/>
          <w:sz w:val="24"/>
          <w:szCs w:val="24"/>
        </w:rPr>
      </w:pPr>
      <w:r>
        <w:rPr>
          <w:rFonts w:hint="eastAsia" w:ascii="宋体" w:hAnsi="宋体"/>
          <w:sz w:val="24"/>
          <w:szCs w:val="24"/>
        </w:rPr>
        <w:t xml:space="preserve">18.1投标人应当按照《操作手册》规定，在投标截止时间前制作并递交（上传）电子投标文件。</w:t>
      </w:r>
      <w:r/>
    </w:p>
    <w:p>
      <w:pPr>
        <w:ind w:firstLine="482"/>
        <w:spacing w:line="500" w:lineRule="exact"/>
        <w:rPr>
          <w:rFonts w:hint="eastAsia" w:ascii="宋体" w:hAnsi="宋体"/>
          <w:b/>
          <w:sz w:val="24"/>
        </w:rPr>
      </w:pPr>
      <w:r>
        <w:rPr>
          <w:rFonts w:hint="eastAsia" w:ascii="宋体" w:hAnsi="宋体"/>
          <w:b/>
          <w:sz w:val="24"/>
        </w:rPr>
        <w:t xml:space="preserve">19.投标截止时间</w:t>
      </w:r>
      <w:r/>
    </w:p>
    <w:p>
      <w:pPr>
        <w:ind w:firstLine="480"/>
        <w:spacing w:line="500" w:lineRule="exact"/>
        <w:rPr>
          <w:rFonts w:hint="eastAsia" w:ascii="宋体" w:hAnsi="宋体"/>
          <w:sz w:val="24"/>
          <w:szCs w:val="24"/>
        </w:rPr>
      </w:pPr>
      <w:r>
        <w:rPr>
          <w:rFonts w:hint="eastAsia" w:ascii="宋体" w:hAnsi="宋体"/>
          <w:sz w:val="24"/>
          <w:szCs w:val="24"/>
        </w:rPr>
        <w:t xml:space="preserve">19.1投标人递交（上传）电子投标文件的时间不得迟于招标公告中规定的投标截止时间。</w:t>
      </w:r>
      <w:r/>
    </w:p>
    <w:p>
      <w:pPr>
        <w:ind w:firstLine="480"/>
        <w:spacing w:line="500" w:lineRule="exact"/>
        <w:rPr>
          <w:rFonts w:hint="eastAsia" w:ascii="宋体" w:hAnsi="宋体"/>
          <w:sz w:val="24"/>
          <w:szCs w:val="24"/>
        </w:rPr>
      </w:pPr>
      <w:r>
        <w:rPr>
          <w:rFonts w:hint="eastAsia" w:ascii="宋体" w:hAnsi="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eastAsia" w:ascii="宋体" w:hAnsi="宋体"/>
          <w:sz w:val="24"/>
          <w:szCs w:val="24"/>
        </w:rPr>
      </w:pPr>
      <w:r>
        <w:rPr>
          <w:rFonts w:hint="eastAsia" w:ascii="宋体" w:hAnsi="宋体"/>
          <w:sz w:val="24"/>
          <w:szCs w:val="24"/>
        </w:rPr>
        <w:t xml:space="preserve">19.2采购人可以按照规定，通过修改招标文件酌情延长投标截止日期，在此情况下，投标人的所有权利和义务以及投标人受制的截止日期均应以延长后新的截止日期为准。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eastAsia" w:ascii="宋体" w:hAnsi="宋体"/>
          <w:b/>
          <w:sz w:val="24"/>
        </w:rPr>
      </w:pPr>
      <w:r>
        <w:rPr>
          <w:rFonts w:hint="eastAsia" w:ascii="宋体" w:hAnsi="宋体"/>
          <w:b/>
          <w:sz w:val="24"/>
        </w:rPr>
        <w:t xml:space="preserve">20.投标文件的拒收</w:t>
      </w:r>
      <w:r/>
    </w:p>
    <w:p>
      <w:pPr>
        <w:ind w:firstLine="480"/>
        <w:spacing w:line="500" w:lineRule="exact"/>
        <w:rPr>
          <w:rFonts w:hint="eastAsia" w:ascii="宋体" w:hAnsi="宋体"/>
          <w:sz w:val="24"/>
          <w:szCs w:val="24"/>
        </w:rPr>
      </w:pPr>
      <w:r>
        <w:rPr>
          <w:rFonts w:hint="eastAsia" w:ascii="宋体" w:hAnsi="宋体"/>
          <w:sz w:val="24"/>
          <w:szCs w:val="24"/>
        </w:rPr>
        <w:t xml:space="preserve">20.1 采购人拒绝接收在其规定的投标截止时间后递交（上传）的任何投标文件。</w:t>
      </w:r>
      <w:r/>
    </w:p>
    <w:p>
      <w:pPr>
        <w:ind w:firstLine="482"/>
        <w:spacing w:line="500" w:lineRule="exact"/>
        <w:rPr>
          <w:rFonts w:hint="eastAsia" w:ascii="宋体" w:hAnsi="宋体"/>
          <w:b/>
          <w:sz w:val="24"/>
        </w:rPr>
      </w:pPr>
      <w:r>
        <w:rPr>
          <w:rFonts w:hint="eastAsia" w:ascii="宋体" w:hAnsi="宋体"/>
          <w:b/>
          <w:sz w:val="24"/>
        </w:rPr>
        <w:t xml:space="preserve">21.投标文件的撤回和修改</w:t>
      </w:r>
      <w:r/>
    </w:p>
    <w:p>
      <w:pPr>
        <w:ind w:firstLine="480"/>
        <w:spacing w:line="500" w:lineRule="exact"/>
        <w:rPr>
          <w:rFonts w:hint="eastAsia" w:ascii="宋体" w:hAnsi="宋体"/>
          <w:sz w:val="24"/>
          <w:szCs w:val="24"/>
        </w:rPr>
      </w:pPr>
      <w:r>
        <w:rPr>
          <w:rFonts w:hint="eastAsia" w:ascii="宋体" w:hAnsi="宋体"/>
          <w:sz w:val="24"/>
          <w:szCs w:val="24"/>
        </w:rPr>
        <w:t xml:space="preserve">21.1投标文件的撤回</w:t>
      </w:r>
      <w:r/>
    </w:p>
    <w:p>
      <w:pPr>
        <w:ind w:firstLine="480"/>
        <w:spacing w:line="500" w:lineRule="exact"/>
        <w:rPr>
          <w:rFonts w:hint="eastAsia" w:ascii="宋体" w:hAnsi="宋体"/>
          <w:sz w:val="24"/>
          <w:szCs w:val="24"/>
        </w:rPr>
      </w:pPr>
      <w:r>
        <w:rPr>
          <w:rFonts w:hint="eastAsia" w:ascii="宋体" w:hAnsi="宋体"/>
          <w:sz w:val="24"/>
          <w:szCs w:val="24"/>
        </w:rPr>
        <w:t xml:space="preserve">21.1.1投标人可在投标截止时间前，撤回其电子投标文件，具体操作方法见《操作手册》。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21.1.2投标人撤回电子投标文件的，则认为其不再参与本项目投标活动。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21.2投标文件的修改</w:t>
      </w:r>
      <w:r/>
    </w:p>
    <w:p>
      <w:pPr>
        <w:ind w:firstLine="480"/>
        <w:spacing w:line="500" w:lineRule="exact"/>
        <w:rPr>
          <w:rFonts w:hint="eastAsia" w:ascii="宋体" w:hAnsi="宋体"/>
          <w:sz w:val="24"/>
          <w:szCs w:val="24"/>
        </w:rPr>
      </w:pPr>
      <w:r>
        <w:rPr>
          <w:rFonts w:hint="eastAsia" w:ascii="宋体" w:hAnsi="宋体"/>
          <w:sz w:val="24"/>
          <w:szCs w:val="24"/>
        </w:rPr>
        <w:t xml:space="preserve">21.2.1投标人可在投标截止时间前，对其电子投标文件进行修改，具体操作方法见《操作手册》。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21.2.2在投标截止时间之后，投标人不得对其电子投标文件做任何修改。</w:t>
      </w:r>
      <w:r/>
    </w:p>
    <w:p>
      <w:pPr>
        <w:ind w:firstLine="480"/>
        <w:spacing w:line="500" w:lineRule="exact"/>
        <w:rPr>
          <w:rFonts w:hint="eastAsia" w:ascii="宋体" w:hAnsi="宋体"/>
          <w:sz w:val="24"/>
          <w:szCs w:val="24"/>
        </w:rPr>
      </w:pPr>
      <w:r>
        <w:rPr>
          <w:rFonts w:hint="eastAsia" w:ascii="宋体" w:hAnsi="宋体"/>
          <w:sz w:val="24"/>
          <w:szCs w:val="24"/>
        </w:rPr>
        <w:t xml:space="preserve">21.3在投标截止时间至招标文件中规定的投标有效期满之间的这段时间内，投标人不得撤回其投标。</w:t>
      </w:r>
      <w:r/>
    </w:p>
    <w:p>
      <w:pPr>
        <w:pStyle w:val="739"/>
        <w:ind w:firstLine="562"/>
        <w:spacing w:before="0" w:after="0" w:line="500" w:lineRule="exact"/>
        <w:rPr>
          <w:rFonts w:hint="eastAsia" w:ascii="宋体" w:hAnsi="宋体" w:eastAsia="宋体" w:cs="Arial"/>
          <w:sz w:val="28"/>
          <w:szCs w:val="28"/>
        </w:rPr>
      </w:pPr>
      <w:r>
        <w:rPr>
          <w:rFonts w:hint="eastAsia" w:ascii="宋体" w:hAnsi="宋体" w:eastAsia="宋体" w:cs="Arial"/>
          <w:sz w:val="28"/>
          <w:szCs w:val="28"/>
        </w:rPr>
        <w:t xml:space="preserve">五、开标与评标</w:t>
      </w:r>
      <w:r/>
    </w:p>
    <w:p>
      <w:pPr>
        <w:ind w:firstLine="482"/>
        <w:spacing w:line="500" w:lineRule="exact"/>
        <w:rPr>
          <w:rFonts w:hint="eastAsia" w:ascii="宋体" w:hAnsi="宋体"/>
          <w:b/>
          <w:sz w:val="24"/>
        </w:rPr>
      </w:pPr>
      <w:r>
        <w:rPr>
          <w:rFonts w:hint="eastAsia" w:ascii="宋体" w:hAnsi="宋体"/>
          <w:b/>
          <w:sz w:val="24"/>
        </w:rPr>
        <w:t xml:space="preserve">22.开标</w:t>
      </w:r>
      <w:r/>
    </w:p>
    <w:p>
      <w:pPr>
        <w:ind w:firstLine="480"/>
        <w:spacing w:line="500" w:lineRule="exact"/>
        <w:rPr>
          <w:rFonts w:hint="eastAsia" w:ascii="宋体" w:hAnsi="宋体"/>
          <w:sz w:val="24"/>
          <w:szCs w:val="24"/>
        </w:rPr>
      </w:pPr>
      <w:r>
        <w:rPr>
          <w:rFonts w:hint="eastAsia" w:ascii="宋体" w:hAnsi="宋体"/>
          <w:sz w:val="24"/>
          <w:szCs w:val="24"/>
        </w:rPr>
        <w:t xml:space="preserve">22.1采购代理机构将在招标公告中规定的时间和地点组织公开开标。投标人应当按时参加开标活动，并在“苏采云”系统规定的时间内对投标文件进行解密。</w:t>
      </w:r>
      <w:r/>
    </w:p>
    <w:p>
      <w:pPr>
        <w:ind w:firstLine="480"/>
        <w:spacing w:line="500" w:lineRule="exact"/>
        <w:rPr>
          <w:rFonts w:hint="eastAsia" w:ascii="宋体" w:hAnsi="宋体"/>
          <w:sz w:val="24"/>
          <w:szCs w:val="24"/>
        </w:rPr>
      </w:pPr>
      <w:r>
        <w:rPr>
          <w:rFonts w:hint="eastAsia" w:ascii="宋体" w:hAnsi="宋体"/>
          <w:sz w:val="24"/>
          <w:szCs w:val="24"/>
        </w:rPr>
        <w:t xml:space="preserve">22.2开标仪式由采购代理机构组织。“苏采云”系统将自动对项目进行开标，并宣布各投标人名称和投标价格。</w:t>
      </w:r>
      <w:r/>
    </w:p>
    <w:p>
      <w:pPr>
        <w:ind w:firstLine="480"/>
        <w:spacing w:line="500" w:lineRule="exact"/>
        <w:rPr>
          <w:rFonts w:hint="eastAsia" w:ascii="宋体" w:hAnsi="宋体"/>
          <w:sz w:val="24"/>
          <w:szCs w:val="24"/>
        </w:rPr>
      </w:pPr>
      <w:r>
        <w:rPr>
          <w:rFonts w:hint="eastAsia" w:ascii="宋体" w:hAnsi="宋体"/>
          <w:sz w:val="24"/>
          <w:szCs w:val="24"/>
        </w:rPr>
        <w:t xml:space="preserve">22.3投标人在开标过程中涉及到的投标文件解密、开标结果确认等工作，应当按照《操作手册》规定执行。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22.4投标人如果对开标过程和开标记录有疑义，应当按照《操作手册》规定提出，未在“苏采云”系统《开标记录表》宣布后5分钟内提出的，视同认可开标结果。</w:t>
      </w:r>
      <w:r/>
    </w:p>
    <w:p>
      <w:pPr>
        <w:ind w:firstLine="480"/>
        <w:spacing w:line="500" w:lineRule="exact"/>
        <w:rPr>
          <w:rFonts w:hint="eastAsia" w:ascii="宋体" w:hAnsi="宋体"/>
          <w:sz w:val="24"/>
          <w:szCs w:val="24"/>
        </w:rPr>
      </w:pPr>
      <w:r>
        <w:rPr>
          <w:rFonts w:hint="eastAsia" w:ascii="宋体" w:hAnsi="宋体"/>
          <w:sz w:val="24"/>
          <w:szCs w:val="24"/>
        </w:rPr>
        <w:t xml:space="preserve">22.5 投标人未参加开标的，视同认可开标结果。</w:t>
      </w:r>
      <w:r/>
    </w:p>
    <w:p>
      <w:pPr>
        <w:ind w:firstLine="482"/>
        <w:spacing w:line="500" w:lineRule="exact"/>
        <w:rPr>
          <w:rFonts w:hint="eastAsia" w:ascii="宋体" w:hAnsi="宋体"/>
          <w:b/>
          <w:sz w:val="24"/>
        </w:rPr>
      </w:pPr>
      <w:r>
        <w:rPr>
          <w:rFonts w:hint="eastAsia" w:ascii="宋体" w:hAnsi="宋体"/>
          <w:b/>
          <w:sz w:val="24"/>
        </w:rPr>
        <w:t xml:space="preserve">23.评标委员会</w:t>
      </w:r>
      <w:r/>
    </w:p>
    <w:p>
      <w:pPr>
        <w:ind w:firstLine="480"/>
        <w:spacing w:line="500" w:lineRule="exact"/>
        <w:rPr>
          <w:rFonts w:hint="eastAsia" w:ascii="宋体" w:hAnsi="宋体"/>
          <w:sz w:val="24"/>
          <w:szCs w:val="24"/>
        </w:rPr>
      </w:pPr>
      <w:r>
        <w:rPr>
          <w:rFonts w:hint="eastAsia" w:ascii="宋体" w:hAnsi="宋体"/>
          <w:sz w:val="24"/>
          <w:szCs w:val="24"/>
        </w:rPr>
        <w:t xml:space="preserve">23.1开标后，采购人将立即组织评委会进行评标。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23.2评委会由采购人代表和有关技术、经济等方面的评审专家组成，且人员构成符合政府采购有关规定。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23.3评委会按照采购文件规定的评审程序、评审方法和评审标准进行独立评审并确定中标候选人。</w:t>
      </w:r>
      <w:r/>
    </w:p>
    <w:p>
      <w:pPr>
        <w:ind w:firstLine="482"/>
        <w:spacing w:line="500" w:lineRule="exact"/>
        <w:rPr>
          <w:rFonts w:hint="eastAsia" w:ascii="宋体" w:hAnsi="宋体"/>
          <w:b/>
          <w:sz w:val="24"/>
        </w:rPr>
      </w:pPr>
      <w:r>
        <w:rPr>
          <w:rFonts w:hint="eastAsia" w:ascii="宋体" w:hAnsi="宋体"/>
          <w:b/>
          <w:sz w:val="24"/>
        </w:rPr>
        <w:t xml:space="preserve">24.评标过程的保密与公正</w:t>
      </w:r>
      <w:r/>
    </w:p>
    <w:p>
      <w:pPr>
        <w:ind w:firstLine="480"/>
        <w:spacing w:line="500" w:lineRule="exact"/>
        <w:rPr>
          <w:rFonts w:hint="eastAsia" w:ascii="宋体" w:hAnsi="宋体"/>
          <w:sz w:val="24"/>
          <w:szCs w:val="24"/>
        </w:rPr>
      </w:pPr>
      <w:r>
        <w:rPr>
          <w:rFonts w:hint="eastAsia" w:ascii="宋体" w:hAnsi="宋体"/>
          <w:sz w:val="24"/>
          <w:szCs w:val="24"/>
        </w:rPr>
        <w:t xml:space="preserve">24.1凡是与审查、澄清、评价和比较投标的有关资料以及授标建议等，采购人、评审专家、采购代理机构均不得向投标人或与评标无关的其他人员透露。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szCs w:val="24"/>
        </w:rPr>
        <w:t xml:space="preserve">24.2在评标过程中，投标人不得以任何行为影响评标过程，否则其投标文件将被作为无效投标文件。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24.3采购人、采购代理机构和评委会不向未中标的投标人解释未中标原因，也不公布评标过程中的相关细节。</w:t>
      </w:r>
      <w:r/>
    </w:p>
    <w:p>
      <w:pPr>
        <w:ind w:firstLine="480"/>
        <w:spacing w:line="500" w:lineRule="exact"/>
        <w:rPr>
          <w:rFonts w:hint="eastAsia" w:ascii="宋体" w:hAnsi="宋体"/>
          <w:sz w:val="24"/>
          <w:szCs w:val="24"/>
        </w:rPr>
      </w:pPr>
      <w:r>
        <w:rPr>
          <w:rFonts w:hint="eastAsia" w:ascii="宋体" w:hAnsi="宋体"/>
          <w:sz w:val="24"/>
          <w:szCs w:val="24"/>
        </w:rPr>
        <w:t xml:space="preserve">24.4采用综合评分法的项目，未中标的投标人可于中标结果公告期限届满之日起通过“苏采云”系统查看自己的评审得分及排序情况。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b/>
          <w:sz w:val="24"/>
        </w:rPr>
      </w:pPr>
      <w:r>
        <w:rPr>
          <w:rFonts w:hint="eastAsia" w:ascii="宋体" w:hAnsi="宋体"/>
          <w:b/>
          <w:sz w:val="24"/>
        </w:rPr>
        <w:t xml:space="preserve">25.投标文件的澄清</w:t>
      </w:r>
      <w:r/>
    </w:p>
    <w:p>
      <w:pPr>
        <w:ind w:firstLine="480"/>
        <w:spacing w:line="500" w:lineRule="exact"/>
        <w:rPr>
          <w:rFonts w:hint="eastAsia" w:ascii="宋体" w:hAnsi="宋体"/>
          <w:sz w:val="24"/>
          <w:szCs w:val="24"/>
        </w:rPr>
      </w:pPr>
      <w:r>
        <w:rPr>
          <w:rFonts w:hint="eastAsia" w:ascii="宋体" w:hAnsi="宋体"/>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sz w:val="24"/>
          <w:szCs w:val="24"/>
        </w:rPr>
      </w:pPr>
      <w:r>
        <w:rPr>
          <w:rFonts w:hint="eastAsia" w:ascii="宋体" w:hAnsi="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评委会并非对每个投标人都做澄清、说明或者补正要求。</w:t>
      </w:r>
      <w:r/>
    </w:p>
    <w:p>
      <w:pPr>
        <w:ind w:firstLine="480"/>
        <w:spacing w:line="500" w:lineRule="exact"/>
        <w:rPr>
          <w:rFonts w:hint="eastAsia" w:ascii="宋体" w:hAnsi="宋体"/>
          <w:sz w:val="24"/>
          <w:szCs w:val="24"/>
        </w:rPr>
      </w:pPr>
      <w:r>
        <w:rPr>
          <w:rFonts w:hint="eastAsia" w:ascii="宋体" w:hAnsi="宋体"/>
          <w:sz w:val="24"/>
          <w:szCs w:val="24"/>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25.3接到评委会澄清、说明或者补正要求的投标人如未按规定响应，其风险由投标人自行承担。</w:t>
      </w:r>
      <w:r/>
    </w:p>
    <w:p>
      <w:pPr>
        <w:ind w:firstLine="482"/>
        <w:spacing w:line="500" w:lineRule="exact"/>
        <w:rPr>
          <w:rFonts w:hint="eastAsia" w:ascii="宋体" w:hAnsi="宋体"/>
          <w:b/>
          <w:sz w:val="24"/>
        </w:rPr>
      </w:pPr>
      <w:r>
        <w:rPr>
          <w:rFonts w:hint="eastAsia" w:ascii="宋体" w:hAnsi="宋体"/>
          <w:b/>
          <w:sz w:val="24"/>
        </w:rPr>
        <w:t xml:space="preserve">26.对投标文件的审查</w:t>
      </w:r>
      <w:r/>
    </w:p>
    <w:p>
      <w:pPr>
        <w:ind w:firstLine="480"/>
        <w:spacing w:line="500" w:lineRule="exact"/>
        <w:rPr>
          <w:rFonts w:hint="eastAsia" w:ascii="宋体" w:hAnsi="宋体"/>
          <w:sz w:val="24"/>
          <w:szCs w:val="24"/>
        </w:rPr>
      </w:pPr>
      <w:r>
        <w:rPr>
          <w:rFonts w:hint="eastAsia" w:ascii="宋体" w:hAnsi="宋体"/>
          <w:sz w:val="24"/>
          <w:szCs w:val="24"/>
        </w:rPr>
        <w:t xml:space="preserve">26.1 投标文件审查分为资格审查和符合性审查。</w:t>
      </w:r>
      <w:r/>
    </w:p>
    <w:p>
      <w:pPr>
        <w:ind w:firstLine="480"/>
        <w:spacing w:line="500" w:lineRule="exact"/>
        <w:rPr>
          <w:rFonts w:hint="eastAsia" w:ascii="宋体" w:hAnsi="宋体"/>
          <w:sz w:val="24"/>
          <w:szCs w:val="24"/>
        </w:rPr>
      </w:pPr>
      <w:r>
        <w:rPr>
          <w:rFonts w:hint="eastAsia" w:ascii="宋体" w:hAnsi="宋体"/>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hint="eastAsia" w:ascii="宋体" w:hAnsi="宋体"/>
          <w:sz w:val="24"/>
          <w:szCs w:val="24"/>
        </w:rPr>
      </w:pPr>
      <w:r>
        <w:rPr>
          <w:rFonts w:hint="eastAsia" w:ascii="宋体" w:hAnsi="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spacing w:line="500" w:lineRule="exact"/>
        <w:rPr>
          <w:rFonts w:hint="eastAsia" w:ascii="宋体" w:hAnsi="宋体"/>
          <w:sz w:val="24"/>
          <w:szCs w:val="24"/>
        </w:rPr>
      </w:pPr>
      <w:r>
        <w:rPr>
          <w:rFonts w:hint="eastAsia" w:ascii="宋体" w:hAnsi="宋体"/>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500" w:lineRule="exact"/>
        <w:rPr>
          <w:rFonts w:hint="eastAsia" w:ascii="宋体" w:hAnsi="宋体"/>
          <w:sz w:val="24"/>
          <w:szCs w:val="24"/>
        </w:rPr>
      </w:pPr>
      <w:r>
        <w:rPr>
          <w:rFonts w:hint="eastAsia" w:ascii="宋体" w:hAnsi="宋体"/>
          <w:sz w:val="24"/>
          <w:szCs w:val="24"/>
        </w:rPr>
        <w:t xml:space="preserve">未通过资格审查或符合性审查的投标人，将通过“苏采云”系统中告知其未通过的原因，评审结束后，将不再告知。</w:t>
      </w:r>
      <w:r/>
    </w:p>
    <w:p>
      <w:pPr>
        <w:ind w:firstLine="480"/>
        <w:spacing w:line="500" w:lineRule="exact"/>
        <w:rPr>
          <w:rFonts w:hint="eastAsia" w:ascii="宋体" w:hAnsi="宋体"/>
          <w:sz w:val="24"/>
          <w:szCs w:val="24"/>
        </w:rPr>
      </w:pPr>
      <w:r>
        <w:rPr>
          <w:rFonts w:hint="eastAsia" w:ascii="宋体" w:hAnsi="宋体"/>
          <w:sz w:val="24"/>
          <w:szCs w:val="24"/>
        </w:rPr>
        <w:t xml:space="preserve">政府采购异常低价审查：</w:t>
      </w:r>
      <w:r/>
    </w:p>
    <w:p>
      <w:pPr>
        <w:ind w:firstLine="480"/>
        <w:spacing w:line="500" w:lineRule="exact"/>
        <w:rPr>
          <w:rFonts w:hint="eastAsia" w:ascii="宋体" w:hAnsi="宋体"/>
          <w:sz w:val="24"/>
          <w:szCs w:val="24"/>
        </w:rPr>
      </w:pPr>
      <w:r>
        <w:rPr>
          <w:rFonts w:hint="eastAsia" w:ascii="宋体" w:hAnsi="宋体"/>
          <w:sz w:val="24"/>
          <w:szCs w:val="24"/>
        </w:rPr>
        <w:t xml:space="preserve">（1）评审过程中出现下列情形之一的，评审小组应当启动异常低价投标（响应）审查程序：</w:t>
      </w:r>
      <w:r/>
    </w:p>
    <w:p>
      <w:pPr>
        <w:ind w:firstLine="480"/>
        <w:spacing w:line="500" w:lineRule="exact"/>
        <w:rPr>
          <w:rFonts w:hint="eastAsia" w:ascii="宋体" w:hAnsi="宋体"/>
          <w:sz w:val="24"/>
          <w:szCs w:val="24"/>
        </w:rPr>
      </w:pPr>
      <w:r>
        <w:rPr>
          <w:rFonts w:hint="eastAsia" w:ascii="宋体" w:hAnsi="宋体"/>
          <w:sz w:val="24"/>
          <w:szCs w:val="24"/>
        </w:rPr>
        <w:t xml:space="preserve">1）投标（响应）报价低于全部通过符合性审查供应商投标（响应）报价平均值65%的，即投标（响应）报价&lt;全部通过符合性审查供应商投标（响应）报价平均值×65%；</w:t>
      </w:r>
      <w:r/>
    </w:p>
    <w:p>
      <w:pPr>
        <w:ind w:firstLine="480"/>
        <w:spacing w:line="500" w:lineRule="exact"/>
        <w:rPr>
          <w:rFonts w:hint="eastAsia" w:ascii="宋体" w:hAnsi="宋体"/>
          <w:sz w:val="24"/>
          <w:szCs w:val="24"/>
        </w:rPr>
      </w:pPr>
      <w:r>
        <w:rPr>
          <w:rFonts w:hint="eastAsia" w:ascii="宋体" w:hAnsi="宋体"/>
          <w:sz w:val="24"/>
          <w:szCs w:val="24"/>
        </w:rPr>
        <w:t xml:space="preserve">2）投标（响应）报价低于通过符合性审查的次低报价供应商投标（响应）报价65%的，即投标（响应）报价&lt;通过符合性审查的次低报价供应商投标（响应）报价×65%；</w:t>
      </w:r>
      <w:r/>
    </w:p>
    <w:p>
      <w:pPr>
        <w:ind w:firstLine="480"/>
        <w:spacing w:line="500" w:lineRule="exact"/>
        <w:rPr>
          <w:rFonts w:hint="eastAsia" w:ascii="宋体" w:hAnsi="宋体"/>
          <w:sz w:val="24"/>
          <w:szCs w:val="24"/>
        </w:rPr>
      </w:pPr>
      <w:r>
        <w:rPr>
          <w:rFonts w:hint="eastAsia" w:ascii="宋体" w:hAnsi="宋体"/>
          <w:sz w:val="24"/>
          <w:szCs w:val="24"/>
        </w:rPr>
        <w:t xml:space="preserve">3）投标（响应）报价低于采购项目最高限价65%的，即投标（响应）报价&lt;采购项目最高限价×65%。</w:t>
      </w:r>
      <w:r/>
    </w:p>
    <w:p>
      <w:pPr>
        <w:ind w:firstLine="480"/>
        <w:spacing w:line="500" w:lineRule="exact"/>
        <w:rPr>
          <w:rFonts w:hint="eastAsia" w:ascii="宋体" w:hAnsi="宋体"/>
          <w:sz w:val="24"/>
          <w:szCs w:val="24"/>
        </w:rPr>
      </w:pPr>
      <w:r>
        <w:rPr>
          <w:rFonts w:hint="eastAsia" w:ascii="宋体" w:hAnsi="宋体"/>
          <w:sz w:val="24"/>
          <w:szCs w:val="24"/>
        </w:rPr>
        <w:t xml:space="preserve">4) 评审委员会基于专业判断，认为供应商报价过低，有可能影响产品质量或者不能诚信履约的其他情形。</w:t>
      </w:r>
      <w:r/>
    </w:p>
    <w:p>
      <w:pPr>
        <w:ind w:firstLine="480"/>
        <w:spacing w:line="500" w:lineRule="exact"/>
        <w:rPr>
          <w:rFonts w:hint="eastAsia" w:ascii="宋体" w:hAnsi="宋体"/>
          <w:sz w:val="24"/>
          <w:szCs w:val="24"/>
        </w:rPr>
      </w:pPr>
      <w:r>
        <w:rPr>
          <w:rFonts w:hint="eastAsia" w:ascii="宋体" w:hAnsi="宋体"/>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sz w:val="24"/>
          <w:szCs w:val="24"/>
        </w:rPr>
      </w:pPr>
      <w:r>
        <w:rPr>
          <w:rFonts w:hint="eastAsia" w:ascii="宋体" w:hAnsi="宋体"/>
          <w:sz w:val="24"/>
          <w:szCs w:val="24"/>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sz w:val="24"/>
          <w:szCs w:val="24"/>
        </w:rPr>
      </w:pPr>
      <w:r>
        <w:rPr>
          <w:rFonts w:hint="eastAsia" w:ascii="宋体" w:hAnsi="宋体"/>
          <w:sz w:val="24"/>
          <w:szCs w:val="24"/>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sz w:val="24"/>
          <w:highlight w:val="none"/>
        </w:rPr>
      </w:pPr>
      <w:r>
        <w:rPr>
          <w:rFonts w:hint="eastAsia" w:ascii="宋体" w:hAnsi="宋体"/>
          <w:sz w:val="24"/>
          <w:szCs w:val="24"/>
        </w:rPr>
        <w:t xml:space="preserve">（5）异常低价投标（响应）审查的启动原因、审查意见和审查结果应当在评审报告中记录，并随供应商提供</w:t>
      </w:r>
      <w:r>
        <w:rPr>
          <w:rFonts w:hint="eastAsia" w:ascii="宋体" w:hAnsi="宋体"/>
          <w:sz w:val="24"/>
          <w:highlight w:val="none"/>
        </w:rPr>
        <w:t xml:space="preserve">的相关书面说明及证明材料，以及评审委员会有关互联网浏览、查询历史一并归档。</w:t>
      </w:r>
      <w:r/>
    </w:p>
    <w:p>
      <w:pPr>
        <w:ind w:firstLine="480"/>
        <w:spacing w:line="500" w:lineRule="exact"/>
        <w:rPr>
          <w:rFonts w:hint="eastAsia" w:ascii="宋体" w:hAnsi="宋体"/>
          <w:sz w:val="24"/>
          <w:highlight w:val="none"/>
          <w:lang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6</w:t>
      </w:r>
      <w:r>
        <w:rPr>
          <w:rFonts w:hint="eastAsia" w:ascii="宋体" w:hAnsi="宋体"/>
          <w:sz w:val="24"/>
          <w:highlight w:val="none"/>
          <w:lang w:eastAsia="zh-CN"/>
        </w:rPr>
        <w:t xml:space="preserve">）</w:t>
      </w:r>
      <w:r>
        <w:rPr>
          <w:rFonts w:hint="eastAsia" w:ascii="宋体" w:hAnsi="宋体"/>
          <w:sz w:val="24"/>
          <w:highlight w:val="none"/>
        </w:rPr>
        <w:t xml:space="preserve">评审委员会启动异常低价投标（响应）审查程序</w:t>
      </w:r>
      <w:r>
        <w:rPr>
          <w:rFonts w:hint="eastAsia" w:ascii="宋体" w:hAnsi="宋体"/>
          <w:sz w:val="24"/>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firstLine="480"/>
        <w:jc w:val="left"/>
        <w:spacing w:line="500" w:lineRule="exact"/>
        <w:rPr>
          <w:rFonts w:hint="eastAsia" w:ascii="宋体" w:hAnsi="宋体"/>
          <w:sz w:val="24"/>
          <w:szCs w:val="24"/>
        </w:rPr>
      </w:pPr>
      <w:r>
        <w:rPr>
          <w:rFonts w:hint="eastAsia" w:ascii="宋体" w:hAnsi="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w:t>
      </w:r>
      <w:r>
        <w:rPr>
          <w:rFonts w:hint="eastAsia"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sz w:val="24"/>
          <w:szCs w:val="24"/>
        </w:rPr>
        <w:t xml:space="preserve">限制了合同中买方和采购人的权利或投标人的义务，纠正这些偏离或保留将会对其他实质性响应要求的投标人的竞争地位产生不公正的影响。</w:t>
      </w:r>
      <w:r/>
    </w:p>
    <w:p>
      <w:pPr>
        <w:ind w:firstLine="480"/>
        <w:jc w:val="left"/>
        <w:spacing w:line="500" w:lineRule="exact"/>
        <w:rPr>
          <w:rFonts w:hint="eastAsia" w:ascii="宋体" w:hAnsi="宋体"/>
          <w:sz w:val="24"/>
          <w:szCs w:val="24"/>
        </w:rPr>
      </w:pPr>
      <w:r>
        <w:rPr>
          <w:rFonts w:hint="eastAsia" w:ascii="宋体" w:hAnsi="宋体"/>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sz w:val="24"/>
          <w:szCs w:val="24"/>
        </w:rPr>
      </w:pPr>
      <w:r>
        <w:rPr>
          <w:rFonts w:hint="eastAsia" w:ascii="宋体" w:hAnsi="宋体"/>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hint="eastAsia" w:ascii="宋体" w:hAnsi="宋体"/>
          <w:sz w:val="24"/>
          <w:szCs w:val="24"/>
        </w:rPr>
      </w:pPr>
      <w:r>
        <w:rPr>
          <w:rFonts w:hint="eastAsia" w:ascii="宋体" w:hAnsi="宋体"/>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hint="eastAsia"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50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ind w:firstLine="480"/>
        <w:spacing w:line="50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50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50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500" w:lineRule="exact"/>
        <w:rPr>
          <w:rFonts w:hint="eastAsia" w:ascii="宋体" w:hAnsi="宋体"/>
          <w:sz w:val="24"/>
          <w:szCs w:val="24"/>
        </w:rPr>
      </w:pPr>
      <w:r>
        <w:rPr>
          <w:rFonts w:hint="eastAsia" w:ascii="宋体" w:hAnsi="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eastAsia" w:ascii="宋体" w:hAnsi="宋体"/>
          <w:sz w:val="24"/>
          <w:szCs w:val="24"/>
        </w:rPr>
      </w:pPr>
      <w:r>
        <w:rPr>
          <w:rFonts w:hint="eastAsia" w:ascii="宋体" w:hAnsi="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hint="eastAsia" w:ascii="宋体" w:hAnsi="宋体"/>
          <w:sz w:val="24"/>
          <w:szCs w:val="24"/>
        </w:rPr>
      </w:pPr>
      <w:r>
        <w:rPr>
          <w:rFonts w:hint="eastAsia" w:ascii="宋体" w:hAnsi="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hint="eastAsia" w:ascii="宋体" w:hAnsi="宋体"/>
          <w:sz w:val="24"/>
          <w:szCs w:val="24"/>
        </w:rPr>
      </w:pPr>
      <w:r>
        <w:rPr>
          <w:rFonts w:hint="eastAsia" w:ascii="宋体" w:hAnsi="宋体"/>
          <w:sz w:val="24"/>
          <w:szCs w:val="24"/>
        </w:rPr>
        <w:t xml:space="preserve">非单一产品采购项目，招标文件中将载明核心产品。多家投标人提供的核心产品品牌相同的，按前两款规定处理。</w:t>
      </w:r>
      <w:r/>
    </w:p>
    <w:p>
      <w:pPr>
        <w:ind w:firstLine="480"/>
        <w:spacing w:line="500" w:lineRule="exact"/>
        <w:rPr>
          <w:rFonts w:hint="eastAsia" w:ascii="宋体" w:hAnsi="宋体"/>
          <w:sz w:val="24"/>
          <w:szCs w:val="24"/>
        </w:rPr>
      </w:pPr>
      <w:r>
        <w:rPr>
          <w:rFonts w:hint="eastAsia" w:ascii="宋体" w:hAnsi="宋体"/>
          <w:sz w:val="24"/>
          <w:szCs w:val="24"/>
        </w:rPr>
        <w:t xml:space="preserve">26.7投标人在开、评标全过程中应保持通讯畅通，及时登录“苏采云”系统查阅、答复相关信息，并安排专人与采购代理机构及评委会联系。</w:t>
      </w:r>
      <w:r/>
    </w:p>
    <w:p>
      <w:pPr>
        <w:ind w:firstLine="482"/>
        <w:spacing w:line="500" w:lineRule="exact"/>
        <w:rPr>
          <w:rFonts w:hint="eastAsia" w:ascii="宋体" w:hAnsi="宋体"/>
          <w:b/>
          <w:sz w:val="24"/>
        </w:rPr>
      </w:pPr>
      <w:r>
        <w:rPr>
          <w:rFonts w:hint="eastAsia" w:ascii="宋体" w:hAnsi="宋体"/>
          <w:b/>
          <w:sz w:val="24"/>
        </w:rPr>
        <w:t xml:space="preserve">27.无效投标条款和废标条款</w:t>
      </w:r>
      <w:r/>
    </w:p>
    <w:p>
      <w:pPr>
        <w:ind w:firstLine="480"/>
        <w:spacing w:line="500" w:lineRule="exact"/>
        <w:rPr>
          <w:rFonts w:hint="eastAsia" w:ascii="宋体" w:hAnsi="宋体"/>
          <w:sz w:val="24"/>
          <w:szCs w:val="24"/>
        </w:rPr>
      </w:pPr>
      <w:r>
        <w:rPr>
          <w:rFonts w:hint="eastAsia" w:ascii="宋体" w:hAnsi="宋体"/>
          <w:sz w:val="24"/>
          <w:szCs w:val="24"/>
        </w:rPr>
        <w:t xml:space="preserve">27.1无效投标条款</w:t>
      </w:r>
      <w:r/>
    </w:p>
    <w:p>
      <w:pPr>
        <w:ind w:firstLine="480"/>
        <w:spacing w:line="500" w:lineRule="exact"/>
        <w:rPr>
          <w:rFonts w:hint="eastAsia" w:ascii="宋体" w:hAnsi="宋体"/>
          <w:sz w:val="24"/>
          <w:szCs w:val="24"/>
        </w:rPr>
      </w:pPr>
      <w:r>
        <w:rPr>
          <w:rFonts w:hint="eastAsia" w:ascii="宋体" w:hAnsi="宋体"/>
          <w:sz w:val="24"/>
          <w:szCs w:val="24"/>
        </w:rPr>
        <w:t xml:space="preserve">（1）投标人未按照招标文件要求递交（上传）电子投标文件的。</w:t>
      </w:r>
      <w:r/>
    </w:p>
    <w:p>
      <w:pPr>
        <w:ind w:firstLine="480"/>
        <w:spacing w:line="500" w:lineRule="exact"/>
        <w:rPr>
          <w:rFonts w:hint="eastAsia" w:ascii="宋体" w:hAnsi="宋体"/>
          <w:sz w:val="24"/>
          <w:szCs w:val="24"/>
        </w:rPr>
      </w:pPr>
      <w:r>
        <w:rPr>
          <w:rFonts w:hint="eastAsia" w:ascii="宋体" w:hAnsi="宋体"/>
          <w:sz w:val="24"/>
          <w:szCs w:val="24"/>
        </w:rPr>
        <w:t xml:space="preserve">（2）投标人在“苏采云”系统规定的时间内未成功解密电子投标文件的。</w:t>
      </w:r>
      <w:r/>
    </w:p>
    <w:p>
      <w:pPr>
        <w:ind w:firstLine="480"/>
        <w:spacing w:line="500" w:lineRule="exact"/>
        <w:rPr>
          <w:rFonts w:hint="eastAsia" w:ascii="宋体" w:hAnsi="宋体"/>
          <w:sz w:val="24"/>
          <w:szCs w:val="24"/>
        </w:rPr>
      </w:pPr>
      <w:r>
        <w:rPr>
          <w:rFonts w:hint="eastAsia" w:ascii="宋体" w:hAnsi="宋体"/>
          <w:sz w:val="24"/>
          <w:szCs w:val="24"/>
        </w:rPr>
        <w:t xml:space="preserve">（3）投标人不具备招标文件中规定的资格要求的。</w:t>
      </w:r>
      <w:r/>
    </w:p>
    <w:p>
      <w:pPr>
        <w:ind w:firstLine="480"/>
        <w:spacing w:line="500" w:lineRule="exact"/>
        <w:rPr>
          <w:rFonts w:hint="eastAsia" w:ascii="宋体" w:hAnsi="宋体"/>
          <w:sz w:val="24"/>
          <w:szCs w:val="24"/>
        </w:rPr>
      </w:pPr>
      <w:r>
        <w:rPr>
          <w:rFonts w:hint="eastAsia" w:ascii="宋体" w:hAnsi="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eastAsia" w:ascii="宋体" w:hAnsi="宋体"/>
          <w:sz w:val="24"/>
          <w:szCs w:val="24"/>
        </w:rPr>
      </w:pPr>
      <w:r>
        <w:rPr>
          <w:rFonts w:hint="eastAsia" w:ascii="宋体" w:hAnsi="宋体"/>
          <w:sz w:val="24"/>
          <w:szCs w:val="24"/>
        </w:rPr>
        <w:t xml:space="preserve">（5）投标人提交两个（含两个）以上不同的投标报价的。</w:t>
      </w:r>
      <w:r/>
    </w:p>
    <w:p>
      <w:pPr>
        <w:ind w:firstLine="480"/>
        <w:spacing w:line="500" w:lineRule="exact"/>
        <w:rPr>
          <w:rFonts w:hint="eastAsia" w:ascii="宋体" w:hAnsi="宋体"/>
          <w:sz w:val="24"/>
          <w:szCs w:val="24"/>
        </w:rPr>
      </w:pPr>
      <w:r>
        <w:rPr>
          <w:rFonts w:hint="eastAsia" w:ascii="宋体" w:hAnsi="宋体"/>
          <w:sz w:val="24"/>
          <w:szCs w:val="24"/>
        </w:rPr>
        <w:t xml:space="preserve">（6）投标人的报价超过了采购预算或者最高限价的。</w:t>
      </w:r>
      <w:r/>
    </w:p>
    <w:p>
      <w:pPr>
        <w:ind w:firstLine="480"/>
        <w:spacing w:line="500" w:lineRule="exact"/>
        <w:rPr>
          <w:rFonts w:hint="eastAsia" w:ascii="宋体" w:hAnsi="宋体"/>
          <w:sz w:val="24"/>
          <w:szCs w:val="24"/>
        </w:rPr>
      </w:pPr>
      <w:r>
        <w:rPr>
          <w:rFonts w:hint="eastAsia" w:ascii="宋体" w:hAnsi="宋体"/>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hint="eastAsia" w:ascii="宋体" w:hAnsi="宋体"/>
          <w:sz w:val="24"/>
          <w:szCs w:val="24"/>
        </w:rPr>
      </w:pPr>
      <w:r>
        <w:rPr>
          <w:rFonts w:hint="eastAsia" w:ascii="宋体" w:hAnsi="宋体"/>
          <w:sz w:val="24"/>
          <w:szCs w:val="24"/>
        </w:rPr>
        <w:t xml:space="preserve">（8）不符合招标文件中规定的实质性要求和条件的（本招标文件中标注★的款项为实质性响应要求和条件，必须逐条做出满足要求和条件的响应，否则将按无效响应处理。）。</w:t>
      </w:r>
      <w:r/>
    </w:p>
    <w:p>
      <w:pPr>
        <w:ind w:firstLine="480"/>
        <w:spacing w:line="500" w:lineRule="exact"/>
        <w:rPr>
          <w:rFonts w:hint="eastAsia" w:ascii="宋体" w:hAnsi="宋体"/>
          <w:sz w:val="24"/>
          <w:szCs w:val="24"/>
        </w:rPr>
      </w:pPr>
      <w:r>
        <w:rPr>
          <w:rFonts w:hint="eastAsia" w:ascii="宋体" w:hAnsi="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eastAsia" w:ascii="宋体" w:hAnsi="宋体"/>
          <w:sz w:val="24"/>
          <w:szCs w:val="24"/>
        </w:rPr>
      </w:pPr>
      <w:r>
        <w:rPr>
          <w:rFonts w:hint="eastAsia" w:ascii="宋体" w:hAnsi="宋体"/>
          <w:sz w:val="24"/>
          <w:szCs w:val="24"/>
        </w:rPr>
        <w:t xml:space="preserve">（10）投标人未通过符合性审查的。</w:t>
      </w:r>
      <w:r/>
    </w:p>
    <w:p>
      <w:pPr>
        <w:ind w:firstLine="480"/>
        <w:spacing w:line="500" w:lineRule="exact"/>
        <w:rPr>
          <w:rFonts w:hint="eastAsia" w:ascii="宋体" w:hAnsi="宋体"/>
          <w:sz w:val="24"/>
          <w:szCs w:val="24"/>
        </w:rPr>
      </w:pPr>
      <w:r>
        <w:rPr>
          <w:rFonts w:hint="eastAsia" w:ascii="宋体" w:hAnsi="宋体"/>
          <w:sz w:val="24"/>
          <w:szCs w:val="24"/>
        </w:rPr>
        <w:t xml:space="preserve">（11）投标文件含有采购人不能接受的附加条件的。</w:t>
      </w:r>
      <w:r/>
    </w:p>
    <w:p>
      <w:pPr>
        <w:ind w:firstLine="480"/>
        <w:spacing w:line="500" w:lineRule="exact"/>
        <w:rPr>
          <w:rFonts w:hint="eastAsia" w:ascii="宋体" w:hAnsi="宋体"/>
          <w:sz w:val="24"/>
          <w:szCs w:val="24"/>
        </w:rPr>
      </w:pPr>
      <w:r>
        <w:rPr>
          <w:rFonts w:hint="eastAsia" w:ascii="宋体" w:hAnsi="宋体"/>
          <w:sz w:val="24"/>
          <w:szCs w:val="24"/>
        </w:rPr>
        <w:t xml:space="preserve">（12）投标文件未按照招标文件要求加盖公章（CA电子公章）的。</w:t>
      </w:r>
      <w:r/>
    </w:p>
    <w:p>
      <w:pPr>
        <w:ind w:firstLine="480"/>
        <w:spacing w:line="500" w:lineRule="exact"/>
        <w:rPr>
          <w:rFonts w:hint="eastAsia" w:ascii="宋体" w:hAnsi="宋体"/>
          <w:sz w:val="24"/>
          <w:szCs w:val="24"/>
        </w:rPr>
      </w:pPr>
      <w:r>
        <w:rPr>
          <w:rFonts w:hint="eastAsia" w:ascii="宋体" w:hAnsi="宋体"/>
          <w:sz w:val="24"/>
          <w:szCs w:val="24"/>
        </w:rPr>
        <w:t xml:space="preserve">（13）其他法律、法规及本招标文件规定的属于无效投标的情形。</w:t>
      </w:r>
      <w:r/>
    </w:p>
    <w:p>
      <w:pPr>
        <w:ind w:firstLine="480"/>
        <w:spacing w:line="500" w:lineRule="exact"/>
        <w:rPr>
          <w:rFonts w:hint="eastAsia" w:ascii="宋体" w:hAnsi="宋体"/>
          <w:sz w:val="24"/>
          <w:szCs w:val="24"/>
        </w:rPr>
      </w:pPr>
      <w:r>
        <w:rPr>
          <w:rFonts w:hint="eastAsia" w:ascii="宋体" w:hAnsi="宋体"/>
          <w:sz w:val="24"/>
          <w:szCs w:val="24"/>
        </w:rPr>
        <w:t xml:space="preserve">27.2 有下列情形之一的，视为投标人串通投标，投标无效：</w:t>
      </w:r>
      <w:r/>
    </w:p>
    <w:p>
      <w:pPr>
        <w:ind w:firstLine="480"/>
        <w:spacing w:line="500" w:lineRule="exact"/>
        <w:rPr>
          <w:rFonts w:hint="eastAsia" w:ascii="宋体" w:hAnsi="宋体"/>
          <w:sz w:val="24"/>
          <w:szCs w:val="24"/>
        </w:rPr>
      </w:pPr>
      <w:r>
        <w:rPr>
          <w:rFonts w:hint="eastAsia" w:ascii="宋体" w:hAnsi="宋体"/>
          <w:sz w:val="24"/>
          <w:szCs w:val="24"/>
        </w:rPr>
        <w:t xml:space="preserve">（1）不同投标人的投标文件由同一单位或者个人编制。</w:t>
      </w:r>
      <w:r/>
    </w:p>
    <w:p>
      <w:pPr>
        <w:ind w:firstLine="480"/>
        <w:spacing w:line="500" w:lineRule="exact"/>
        <w:rPr>
          <w:rFonts w:hint="eastAsia" w:ascii="宋体" w:hAnsi="宋体"/>
          <w:sz w:val="24"/>
          <w:szCs w:val="24"/>
        </w:rPr>
      </w:pPr>
      <w:r>
        <w:rPr>
          <w:rFonts w:hint="eastAsia" w:ascii="宋体" w:hAnsi="宋体"/>
          <w:sz w:val="24"/>
          <w:szCs w:val="24"/>
        </w:rPr>
        <w:t xml:space="preserve">（2）不同投标人委托同一单位或者个人办理投标事宜。</w:t>
      </w:r>
      <w:r/>
    </w:p>
    <w:p>
      <w:pPr>
        <w:ind w:firstLine="480"/>
        <w:spacing w:line="500" w:lineRule="exact"/>
        <w:rPr>
          <w:rFonts w:hint="eastAsia" w:ascii="宋体" w:hAnsi="宋体"/>
          <w:sz w:val="24"/>
          <w:szCs w:val="24"/>
        </w:rPr>
      </w:pPr>
      <w:r>
        <w:rPr>
          <w:rFonts w:hint="eastAsia" w:ascii="宋体" w:hAnsi="宋体"/>
          <w:sz w:val="24"/>
          <w:szCs w:val="24"/>
        </w:rPr>
        <w:t xml:space="preserve">（3）不同投标人的投标文件载明的项目管理成员或者联系人员为同一人。</w:t>
      </w:r>
      <w:r/>
    </w:p>
    <w:p>
      <w:pPr>
        <w:ind w:firstLine="480"/>
        <w:spacing w:line="500" w:lineRule="exact"/>
        <w:rPr>
          <w:rFonts w:hint="eastAsia" w:ascii="宋体" w:hAnsi="宋体"/>
          <w:sz w:val="24"/>
          <w:szCs w:val="24"/>
        </w:rPr>
      </w:pPr>
      <w:r>
        <w:rPr>
          <w:rFonts w:hint="eastAsia" w:ascii="宋体" w:hAnsi="宋体"/>
          <w:sz w:val="24"/>
          <w:szCs w:val="24"/>
        </w:rPr>
        <w:t xml:space="preserve">（4）不同投标人的投标文件异常一致或者投标报价呈规律性差异。</w:t>
      </w:r>
      <w:r/>
    </w:p>
    <w:p>
      <w:pPr>
        <w:ind w:firstLine="480"/>
        <w:spacing w:line="500" w:lineRule="exact"/>
        <w:rPr>
          <w:rFonts w:hint="eastAsia" w:ascii="宋体" w:hAnsi="宋体"/>
          <w:sz w:val="24"/>
          <w:szCs w:val="24"/>
        </w:rPr>
      </w:pPr>
      <w:r>
        <w:rPr>
          <w:rFonts w:hint="eastAsia" w:ascii="宋体" w:hAnsi="宋体"/>
          <w:sz w:val="24"/>
          <w:szCs w:val="24"/>
        </w:rPr>
        <w:t xml:space="preserve">27.3废标条款</w:t>
      </w:r>
      <w:r/>
    </w:p>
    <w:p>
      <w:pPr>
        <w:ind w:firstLine="480"/>
        <w:spacing w:line="500" w:lineRule="exact"/>
        <w:rPr>
          <w:rFonts w:hint="eastAsia" w:ascii="宋体" w:hAnsi="宋体"/>
          <w:sz w:val="24"/>
          <w:szCs w:val="24"/>
        </w:rPr>
      </w:pPr>
      <w:r>
        <w:rPr>
          <w:rFonts w:hint="eastAsia" w:ascii="宋体" w:hAnsi="宋体"/>
          <w:sz w:val="24"/>
          <w:szCs w:val="24"/>
        </w:rPr>
        <w:t xml:space="preserve">（1）因“苏采云”系统故障原因造成开标不成功的。</w:t>
      </w:r>
      <w:r/>
    </w:p>
    <w:p>
      <w:pPr>
        <w:ind w:firstLine="480"/>
        <w:spacing w:line="500" w:lineRule="exact"/>
        <w:rPr>
          <w:rFonts w:hint="eastAsia" w:ascii="宋体" w:hAnsi="宋体"/>
          <w:sz w:val="24"/>
          <w:szCs w:val="24"/>
        </w:rPr>
      </w:pPr>
      <w:r>
        <w:rPr>
          <w:rFonts w:hint="eastAsia" w:ascii="宋体" w:hAnsi="宋体"/>
          <w:sz w:val="24"/>
          <w:szCs w:val="24"/>
        </w:rPr>
        <w:t xml:space="preserve">（2）评委会认定招标文件存在歧义、重大缺陷导致评审工作无法进行的。</w:t>
      </w:r>
      <w:r/>
    </w:p>
    <w:p>
      <w:pPr>
        <w:ind w:firstLine="480"/>
        <w:spacing w:line="500" w:lineRule="exact"/>
        <w:rPr>
          <w:rFonts w:hint="eastAsia" w:ascii="宋体" w:hAnsi="宋体"/>
          <w:sz w:val="24"/>
          <w:szCs w:val="24"/>
        </w:rPr>
      </w:pPr>
      <w:r>
        <w:rPr>
          <w:rFonts w:hint="eastAsia" w:ascii="宋体" w:hAnsi="宋体"/>
          <w:sz w:val="24"/>
          <w:szCs w:val="24"/>
        </w:rPr>
        <w:t xml:space="preserve">（3）符合专业条件的供应商或者对招标文件作实质响应的供应商不足三家的。</w:t>
      </w:r>
      <w:r/>
    </w:p>
    <w:p>
      <w:pPr>
        <w:ind w:firstLine="480"/>
        <w:spacing w:line="500" w:lineRule="exact"/>
        <w:rPr>
          <w:rFonts w:hint="eastAsia" w:ascii="宋体" w:hAnsi="宋体"/>
          <w:sz w:val="24"/>
          <w:szCs w:val="24"/>
        </w:rPr>
      </w:pPr>
      <w:r>
        <w:rPr>
          <w:rFonts w:hint="eastAsia" w:ascii="宋体" w:hAnsi="宋体"/>
          <w:sz w:val="24"/>
          <w:szCs w:val="24"/>
        </w:rPr>
        <w:t xml:space="preserve">（4）出现影响采购公正的违法、违规行为的。</w:t>
      </w:r>
      <w:r/>
    </w:p>
    <w:p>
      <w:pPr>
        <w:ind w:firstLine="480"/>
        <w:spacing w:line="500" w:lineRule="exact"/>
        <w:rPr>
          <w:rFonts w:hint="eastAsia" w:ascii="宋体" w:hAnsi="宋体"/>
          <w:sz w:val="24"/>
          <w:szCs w:val="24"/>
        </w:rPr>
      </w:pPr>
      <w:r>
        <w:rPr>
          <w:rFonts w:hint="eastAsia" w:ascii="宋体" w:hAnsi="宋体"/>
          <w:sz w:val="24"/>
          <w:szCs w:val="24"/>
        </w:rPr>
        <w:t xml:space="preserve">（5）因重大变故，采购任务取消的。</w:t>
      </w:r>
      <w:r/>
    </w:p>
    <w:p>
      <w:pPr>
        <w:ind w:firstLine="480"/>
        <w:spacing w:line="500" w:lineRule="exact"/>
        <w:rPr>
          <w:rFonts w:hint="eastAsia" w:ascii="宋体" w:hAnsi="宋体"/>
          <w:sz w:val="24"/>
          <w:szCs w:val="24"/>
        </w:rPr>
      </w:pPr>
      <w:r>
        <w:rPr>
          <w:rFonts w:hint="eastAsia" w:ascii="宋体" w:hAnsi="宋体"/>
          <w:sz w:val="24"/>
          <w:szCs w:val="24"/>
        </w:rPr>
        <w:t xml:space="preserve">27.4 出现投标截止时间结束后参加投标的供应商或者在评标期间对招标文件做出实质响应的供应商不足三家情况的，按照政府采购相关规定执行。</w:t>
      </w:r>
      <w:r/>
    </w:p>
    <w:p>
      <w:pPr>
        <w:pStyle w:val="739"/>
        <w:ind w:firstLine="562"/>
        <w:spacing w:before="0" w:after="0" w:line="500" w:lineRule="exact"/>
        <w:rPr>
          <w:rFonts w:hint="eastAsia" w:ascii="宋体" w:hAnsi="宋体" w:eastAsia="宋体" w:cs="Arial"/>
          <w:sz w:val="28"/>
          <w:szCs w:val="28"/>
        </w:rPr>
      </w:pPr>
      <w:r>
        <w:rPr>
          <w:rFonts w:hint="eastAsia" w:ascii="宋体" w:hAnsi="宋体" w:eastAsia="宋体" w:cs="Arial"/>
          <w:sz w:val="28"/>
          <w:szCs w:val="28"/>
        </w:rPr>
        <w:t xml:space="preserve">六、定标</w:t>
      </w:r>
      <w:r/>
    </w:p>
    <w:p>
      <w:pPr>
        <w:ind w:firstLine="482"/>
        <w:spacing w:line="500" w:lineRule="exact"/>
        <w:rPr>
          <w:rFonts w:hint="eastAsia" w:ascii="宋体" w:hAnsi="宋体"/>
          <w:b/>
          <w:sz w:val="24"/>
        </w:rPr>
      </w:pPr>
      <w:r>
        <w:rPr>
          <w:rFonts w:hint="eastAsia" w:ascii="宋体" w:hAnsi="宋体"/>
          <w:b/>
          <w:sz w:val="24"/>
        </w:rPr>
        <w:t xml:space="preserve">28.确定中标单位</w:t>
      </w:r>
      <w:r/>
    </w:p>
    <w:p>
      <w:pPr>
        <w:ind w:firstLine="480"/>
        <w:spacing w:line="500" w:lineRule="exact"/>
        <w:rPr>
          <w:rFonts w:hint="eastAsia" w:ascii="宋体" w:hAnsi="宋体"/>
          <w:sz w:val="24"/>
          <w:szCs w:val="24"/>
        </w:rPr>
      </w:pPr>
      <w:r>
        <w:rPr>
          <w:rFonts w:hint="eastAsia" w:ascii="宋体" w:hAnsi="宋体"/>
          <w:sz w:val="24"/>
          <w:szCs w:val="24"/>
        </w:rPr>
        <w:t xml:space="preserve">28.1中标候选人的选取原则和数量详见招标文件第五章规定。 </w:t>
      </w:r>
      <w:r/>
    </w:p>
    <w:p>
      <w:pPr>
        <w:ind w:firstLine="480"/>
        <w:spacing w:line="500" w:lineRule="exact"/>
        <w:rPr>
          <w:rFonts w:hint="eastAsia" w:ascii="宋体" w:hAnsi="宋体"/>
          <w:sz w:val="24"/>
          <w:szCs w:val="24"/>
        </w:rPr>
      </w:pPr>
      <w:r>
        <w:rPr>
          <w:rFonts w:hint="eastAsia" w:ascii="宋体" w:hAnsi="宋体"/>
          <w:sz w:val="24"/>
          <w:szCs w:val="24"/>
        </w:rPr>
        <w:t xml:space="preserve">28.2采购人授权评委会根据推荐的中标候选人确定中标候选人第一名为中标人。</w:t>
      </w:r>
      <w:r/>
    </w:p>
    <w:p>
      <w:pPr>
        <w:ind w:firstLine="480"/>
        <w:spacing w:line="500" w:lineRule="exact"/>
        <w:rPr>
          <w:rFonts w:hint="eastAsia" w:ascii="宋体" w:hAnsi="宋体"/>
          <w:sz w:val="24"/>
          <w:szCs w:val="24"/>
        </w:rPr>
      </w:pPr>
      <w:r>
        <w:rPr>
          <w:rFonts w:hint="eastAsia" w:ascii="宋体" w:hAnsi="宋体"/>
          <w:sz w:val="24"/>
          <w:szCs w:val="24"/>
        </w:rPr>
        <w:t xml:space="preserve">28.3采购代理机构将在江苏政府采购网发布中标公告，公告期限为1个工作日。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28.4若有充分证据证明，中标人存在下列情况之一的，一经查实，将被取消中标资格：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（1）提供虚假材料谋取中标、成交的。</w:t>
      </w:r>
      <w:r/>
    </w:p>
    <w:p>
      <w:pPr>
        <w:ind w:firstLine="480"/>
        <w:spacing w:line="500" w:lineRule="exact"/>
        <w:rPr>
          <w:rFonts w:hint="eastAsia" w:ascii="宋体" w:hAnsi="宋体"/>
          <w:sz w:val="24"/>
          <w:szCs w:val="24"/>
        </w:rPr>
      </w:pPr>
      <w:r>
        <w:rPr>
          <w:rFonts w:hint="eastAsia" w:ascii="宋体" w:hAnsi="宋体"/>
          <w:sz w:val="24"/>
          <w:szCs w:val="24"/>
        </w:rPr>
        <w:t xml:space="preserve">（2）采取不正当手段诋毁、排挤其他供应商的。</w:t>
      </w:r>
      <w:r/>
    </w:p>
    <w:p>
      <w:pPr>
        <w:ind w:firstLine="480"/>
        <w:spacing w:line="500" w:lineRule="exact"/>
        <w:rPr>
          <w:rFonts w:hint="eastAsia" w:ascii="宋体" w:hAnsi="宋体"/>
          <w:sz w:val="24"/>
          <w:szCs w:val="24"/>
        </w:rPr>
      </w:pPr>
      <w:r>
        <w:rPr>
          <w:rFonts w:hint="eastAsia" w:ascii="宋体" w:hAnsi="宋体"/>
          <w:sz w:val="24"/>
          <w:szCs w:val="24"/>
        </w:rPr>
        <w:t xml:space="preserve">（3）与采购人、其他供应商或者采购代理机构恶意串通的。</w:t>
      </w:r>
      <w:r/>
    </w:p>
    <w:p>
      <w:pPr>
        <w:ind w:firstLine="480"/>
        <w:spacing w:line="500" w:lineRule="exact"/>
        <w:rPr>
          <w:rFonts w:hint="eastAsia" w:ascii="宋体" w:hAnsi="宋体"/>
          <w:sz w:val="24"/>
          <w:szCs w:val="24"/>
        </w:rPr>
      </w:pPr>
      <w:r>
        <w:rPr>
          <w:rFonts w:hint="eastAsia" w:ascii="宋体" w:hAnsi="宋体"/>
          <w:sz w:val="24"/>
          <w:szCs w:val="24"/>
        </w:rPr>
        <w:t xml:space="preserve">（4）向采购人、采购代理机构行贿或者提供其他不正当利益的。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（5）在招标采购过程中与采购人进行协商谈判的。</w:t>
      </w:r>
      <w:r/>
    </w:p>
    <w:p>
      <w:pPr>
        <w:ind w:firstLine="480"/>
        <w:spacing w:line="500" w:lineRule="exact"/>
        <w:rPr>
          <w:rFonts w:hint="eastAsia" w:ascii="宋体" w:hAnsi="宋体"/>
          <w:sz w:val="24"/>
          <w:szCs w:val="24"/>
        </w:rPr>
      </w:pPr>
      <w:r>
        <w:rPr>
          <w:rFonts w:hint="eastAsia" w:ascii="宋体" w:hAnsi="宋体"/>
          <w:sz w:val="24"/>
          <w:szCs w:val="24"/>
        </w:rPr>
        <w:t xml:space="preserve">（6）属于本文件规定的无效条件，但在评标过程中又未被评委会发现的。</w:t>
      </w:r>
      <w:r/>
    </w:p>
    <w:p>
      <w:pPr>
        <w:ind w:firstLine="482"/>
        <w:spacing w:line="500" w:lineRule="exact"/>
        <w:rPr>
          <w:rFonts w:hint="eastAsia" w:ascii="宋体" w:hAnsi="宋体"/>
          <w:b/>
          <w:sz w:val="24"/>
        </w:rPr>
      </w:pPr>
      <w:r>
        <w:rPr>
          <w:rFonts w:hint="eastAsia" w:ascii="宋体" w:hAnsi="宋体"/>
          <w:b/>
          <w:sz w:val="24"/>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b/>
          <w:bCs/>
          <w:sz w:val="24"/>
          <w:szCs w:val="24"/>
        </w:rPr>
      </w:pPr>
      <w:r>
        <w:rPr>
          <w:rFonts w:hint="eastAsia" w:ascii="宋体" w:hAnsi="宋体"/>
          <w:b/>
          <w:bCs/>
          <w:sz w:val="24"/>
          <w:szCs w:val="24"/>
        </w:rPr>
        <w:t xml:space="preserve">29.3 中标人在中标后七个工作日内，需向采购代理机构提供</w:t>
      </w:r>
      <w:r>
        <w:rPr>
          <w:rFonts w:hint="eastAsia" w:ascii="宋体" w:hAnsi="宋体"/>
          <w:b/>
          <w:bCs/>
          <w:sz w:val="24"/>
          <w:szCs w:val="24"/>
          <w:highlight w:val="none"/>
        </w:rPr>
        <w:t xml:space="preserve">肆份</w:t>
      </w:r>
      <w:r>
        <w:rPr>
          <w:rFonts w:hint="eastAsia" w:ascii="宋体" w:hAnsi="宋体"/>
          <w:b/>
          <w:bCs/>
          <w:sz w:val="24"/>
          <w:szCs w:val="24"/>
        </w:rPr>
        <w:t xml:space="preserve">与电子投标文件一致的纸质打印胶装投标文件，封面、骑缝需加盖公章。</w:t>
      </w:r>
      <w:r/>
    </w:p>
    <w:p>
      <w:pPr>
        <w:pStyle w:val="739"/>
        <w:ind w:firstLine="562"/>
        <w:spacing w:before="0" w:after="0" w:line="500" w:lineRule="exact"/>
        <w:rPr>
          <w:rFonts w:hint="eastAsia" w:ascii="宋体" w:hAnsi="宋体" w:eastAsia="宋体" w:cs="Arial"/>
          <w:sz w:val="28"/>
          <w:szCs w:val="28"/>
        </w:rPr>
      </w:pPr>
      <w:r>
        <w:rPr>
          <w:rFonts w:hint="eastAsia" w:ascii="宋体" w:hAnsi="宋体" w:eastAsia="宋体" w:cs="Arial"/>
          <w:sz w:val="28"/>
          <w:szCs w:val="28"/>
        </w:rPr>
        <w:t xml:space="preserve">七、履约保证金及授予合同</w:t>
      </w:r>
      <w:r/>
    </w:p>
    <w:p>
      <w:pPr>
        <w:ind w:firstLine="482"/>
        <w:spacing w:line="500" w:lineRule="exact"/>
        <w:rPr>
          <w:rFonts w:hint="eastAsia" w:ascii="宋体" w:hAnsi="宋体"/>
          <w:b/>
          <w:sz w:val="24"/>
        </w:rPr>
      </w:pPr>
      <w:r>
        <w:rPr>
          <w:rFonts w:hint="eastAsia" w:ascii="宋体" w:hAnsi="宋体"/>
          <w:b/>
          <w:sz w:val="24"/>
        </w:rPr>
        <w:t xml:space="preserve">30.履约保证金</w:t>
      </w:r>
      <w:r/>
    </w:p>
    <w:p>
      <w:pPr>
        <w:ind w:firstLine="480"/>
        <w:spacing w:line="500" w:lineRule="exact"/>
        <w:rPr>
          <w:rFonts w:hint="eastAsia" w:ascii="宋体" w:hAnsi="宋体"/>
          <w:b/>
          <w:sz w:val="24"/>
          <w:szCs w:val="24"/>
        </w:rPr>
      </w:pPr>
      <w:r>
        <w:rPr>
          <w:rFonts w:hint="eastAsia" w:ascii="宋体" w:hAnsi="宋体"/>
          <w:sz w:val="24"/>
          <w:szCs w:val="24"/>
        </w:rPr>
        <w:t xml:space="preserve">30.1履约保证金的数额不得超过政府采购合同金额的10%。中标人应当以支票、汇票、本票或者金融机构、担保机构出具的保函等非现金形式提交。</w:t>
      </w:r>
      <w:r>
        <w:rPr>
          <w:rFonts w:hint="eastAsia" w:ascii="宋体" w:hAnsi="宋体"/>
          <w:b/>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hint="eastAsia" w:ascii="宋体" w:hAnsi="宋体"/>
          <w:sz w:val="24"/>
          <w:szCs w:val="24"/>
        </w:rPr>
      </w:pPr>
      <w:r>
        <w:rPr>
          <w:rFonts w:hint="eastAsia" w:ascii="宋体" w:hAnsi="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eastAsia" w:ascii="宋体" w:hAnsi="宋体"/>
          <w:sz w:val="24"/>
          <w:szCs w:val="24"/>
        </w:rPr>
      </w:pPr>
      <w:r>
        <w:rPr>
          <w:rFonts w:hint="eastAsia" w:ascii="宋体" w:hAnsi="宋体"/>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hint="eastAsia" w:ascii="宋体" w:hAnsi="宋体"/>
          <w:sz w:val="24"/>
          <w:szCs w:val="24"/>
        </w:rPr>
      </w:pPr>
      <w:r>
        <w:rPr>
          <w:rFonts w:hint="eastAsia" w:ascii="宋体" w:hAnsi="宋体"/>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hint="eastAsia" w:ascii="宋体" w:hAnsi="宋体"/>
          <w:sz w:val="24"/>
          <w:szCs w:val="24"/>
        </w:rPr>
      </w:pPr>
      <w:r>
        <w:rPr>
          <w:rFonts w:hint="eastAsia" w:ascii="宋体" w:hAnsi="宋体"/>
          <w:sz w:val="24"/>
          <w:szCs w:val="24"/>
        </w:rPr>
        <w:t xml:space="preserve">30.5 本项目履约保证金要求详见招标文件第四章 采购需求。</w:t>
      </w:r>
      <w:r/>
    </w:p>
    <w:p>
      <w:pPr>
        <w:ind w:firstLine="482"/>
        <w:spacing w:line="500" w:lineRule="exact"/>
        <w:rPr>
          <w:rFonts w:hint="eastAsia" w:ascii="宋体" w:hAnsi="宋体"/>
          <w:b/>
          <w:sz w:val="24"/>
        </w:rPr>
      </w:pPr>
      <w:r>
        <w:rPr>
          <w:rFonts w:hint="eastAsia" w:ascii="宋体" w:hAnsi="宋体"/>
          <w:b/>
          <w:sz w:val="24"/>
        </w:rPr>
        <w:t xml:space="preserve">31.签订合同</w:t>
      </w:r>
      <w:r/>
    </w:p>
    <w:p>
      <w:pPr>
        <w:ind w:firstLine="480"/>
        <w:spacing w:line="500" w:lineRule="exact"/>
        <w:rPr>
          <w:rFonts w:hint="eastAsia" w:ascii="宋体" w:hAnsi="宋体"/>
          <w:sz w:val="24"/>
        </w:rPr>
      </w:pPr>
      <w:r>
        <w:rPr>
          <w:rFonts w:hint="eastAsia" w:ascii="宋体" w:hAnsi="宋体"/>
          <w:sz w:val="24"/>
        </w:rPr>
        <w:t xml:space="preserve">31.1 中标人应当在中标通知书发出之日起三十日内，按照招标文件和中标人投标文件的规定，与采购人签订政府采购合同。</w:t>
      </w:r>
      <w:r/>
    </w:p>
    <w:p>
      <w:pPr>
        <w:ind w:firstLine="480"/>
        <w:spacing w:line="500" w:lineRule="exact"/>
        <w:rPr>
          <w:rFonts w:hint="eastAsia" w:ascii="宋体" w:hAnsi="宋体"/>
          <w:sz w:val="24"/>
        </w:rPr>
      </w:pPr>
      <w:r>
        <w:rPr>
          <w:rFonts w:hint="eastAsia" w:ascii="宋体" w:hAnsi="宋体"/>
          <w:sz w:val="24"/>
        </w:rPr>
        <w:t xml:space="preserve">31.2 招标文件、中标人的投标文件及招标过程中有关澄清、承诺等文件均应作为合同附件。</w:t>
      </w:r>
      <w:r/>
    </w:p>
    <w:p>
      <w:pPr>
        <w:ind w:firstLine="480"/>
        <w:spacing w:line="500" w:lineRule="exact"/>
        <w:rPr>
          <w:rFonts w:hint="eastAsia" w:ascii="宋体" w:hAnsi="宋体"/>
          <w:sz w:val="24"/>
        </w:rPr>
      </w:pPr>
      <w:r>
        <w:rPr>
          <w:rFonts w:hint="eastAsia" w:ascii="宋体" w:hAnsi="宋体"/>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hint="eastAsia" w:ascii="宋体" w:hAnsi="宋体"/>
          <w:b/>
          <w:sz w:val="24"/>
        </w:rPr>
      </w:pPr>
      <w:r>
        <w:rPr>
          <w:rFonts w:hint="eastAsia" w:ascii="宋体" w:hAnsi="宋体"/>
          <w:b/>
          <w:sz w:val="24"/>
        </w:rPr>
        <w:t xml:space="preserve">32.合同标的的追加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hint="eastAsia" w:ascii="宋体" w:hAnsi="宋体"/>
          <w:b/>
          <w:sz w:val="24"/>
        </w:rPr>
      </w:pPr>
      <w:r>
        <w:rPr>
          <w:rFonts w:hint="eastAsia" w:ascii="宋体" w:hAnsi="宋体"/>
          <w:b/>
          <w:sz w:val="24"/>
        </w:rPr>
        <w:t xml:space="preserve">33.政府采购履约资金扶持政策</w:t>
      </w:r>
      <w:r/>
    </w:p>
    <w:p>
      <w:pPr>
        <w:ind w:firstLine="480"/>
        <w:spacing w:line="500" w:lineRule="exact"/>
        <w:rPr>
          <w:rFonts w:hint="eastAsia" w:ascii="宋体" w:hAnsi="宋体"/>
          <w:sz w:val="24"/>
          <w:szCs w:val="24"/>
        </w:rPr>
      </w:pPr>
      <w:r>
        <w:rPr>
          <w:rFonts w:hint="eastAsia" w:ascii="宋体" w:hAnsi="宋体"/>
          <w:sz w:val="24"/>
          <w:szCs w:val="24"/>
        </w:rPr>
        <w:t xml:space="preserve">32.1 中标人可凭政府采购合同办理融资贷款，详情请见江苏政府采购网“政采贷”专栏。</w:t>
      </w:r>
      <w:r/>
    </w:p>
    <w:p>
      <w:pPr>
        <w:pStyle w:val="739"/>
        <w:ind w:firstLine="562"/>
        <w:spacing w:before="0" w:after="0" w:line="500" w:lineRule="exact"/>
        <w:rPr>
          <w:rFonts w:hint="eastAsia" w:ascii="宋体" w:hAnsi="宋体" w:eastAsia="宋体" w:cs="Arial"/>
          <w:sz w:val="28"/>
          <w:szCs w:val="28"/>
        </w:rPr>
      </w:pPr>
      <w:r>
        <w:rPr>
          <w:rFonts w:hint="eastAsia" w:ascii="宋体" w:hAnsi="宋体" w:eastAsia="宋体" w:cs="Arial"/>
          <w:sz w:val="28"/>
          <w:szCs w:val="28"/>
        </w:rPr>
        <w:t xml:space="preserve">八、询问与质疑</w:t>
      </w:r>
      <w:r/>
    </w:p>
    <w:p>
      <w:pPr>
        <w:ind w:firstLine="482"/>
        <w:spacing w:line="500" w:lineRule="exact"/>
        <w:rPr>
          <w:rFonts w:hint="eastAsia" w:ascii="宋体" w:hAnsi="宋体"/>
          <w:b/>
          <w:sz w:val="24"/>
        </w:rPr>
      </w:pPr>
      <w:r>
        <w:rPr>
          <w:rFonts w:hint="eastAsia" w:ascii="宋体" w:hAnsi="宋体"/>
          <w:b/>
          <w:sz w:val="24"/>
        </w:rPr>
        <w:t xml:space="preserve">34.询问</w:t>
      </w:r>
      <w:r/>
    </w:p>
    <w:p>
      <w:pPr>
        <w:ind w:firstLine="480"/>
        <w:spacing w:line="500" w:lineRule="exact"/>
        <w:rPr>
          <w:rFonts w:hint="eastAsia" w:ascii="宋体" w:hAnsi="宋体"/>
          <w:sz w:val="24"/>
          <w:szCs w:val="24"/>
        </w:rPr>
      </w:pPr>
      <w:r>
        <w:rPr>
          <w:rFonts w:hint="eastAsia" w:ascii="宋体" w:hAnsi="宋体"/>
          <w:sz w:val="24"/>
          <w:szCs w:val="24"/>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482"/>
        <w:spacing w:line="500" w:lineRule="exact"/>
        <w:rPr>
          <w:rFonts w:hint="eastAsia" w:ascii="宋体" w:hAnsi="宋体"/>
          <w:b/>
          <w:sz w:val="24"/>
        </w:rPr>
      </w:pPr>
      <w:r>
        <w:rPr>
          <w:rFonts w:hint="eastAsia" w:ascii="宋体" w:hAnsi="宋体"/>
          <w:b/>
          <w:sz w:val="24"/>
        </w:rPr>
        <w:t xml:space="preserve">35.质疑提出</w:t>
      </w:r>
      <w:r/>
    </w:p>
    <w:p>
      <w:pPr>
        <w:ind w:firstLine="480"/>
        <w:spacing w:line="500" w:lineRule="exact"/>
        <w:rPr>
          <w:rFonts w:hint="eastAsia" w:ascii="宋体" w:hAnsi="宋体"/>
          <w:sz w:val="24"/>
          <w:szCs w:val="24"/>
        </w:rPr>
      </w:pPr>
      <w:r>
        <w:rPr>
          <w:rFonts w:hint="eastAsia" w:ascii="宋体" w:hAnsi="宋体"/>
          <w:sz w:val="24"/>
          <w:szCs w:val="24"/>
        </w:rPr>
        <w:t xml:space="preserve">35.1提出质疑的供应商应当是参与所质疑项目采购活动的供应商。</w:t>
      </w:r>
      <w:r/>
    </w:p>
    <w:p>
      <w:pPr>
        <w:ind w:firstLine="480"/>
        <w:spacing w:line="500" w:lineRule="exact"/>
        <w:rPr>
          <w:rFonts w:hint="eastAsia" w:ascii="宋体" w:hAnsi="宋体"/>
          <w:sz w:val="24"/>
          <w:szCs w:val="24"/>
        </w:rPr>
      </w:pPr>
      <w:r>
        <w:rPr>
          <w:rFonts w:hint="eastAsia" w:ascii="宋体" w:hAnsi="宋体"/>
          <w:sz w:val="24"/>
          <w:szCs w:val="24"/>
        </w:rPr>
        <w:t xml:space="preserve">35.2供应商认为采购文件、采购过程、采购结果使自己的权益受到损害的，可以在知道或者应知其权益受到损害之日（获取采购文件之日、采购公告发布之日）起七个工作日内以书面形式向采购人、采购代理机构提出质疑。</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hint="eastAsia" w:ascii="宋体" w:hAnsi="宋体"/>
          <w:sz w:val="24"/>
          <w:szCs w:val="24"/>
        </w:rPr>
      </w:pPr>
      <w:r>
        <w:rPr>
          <w:rFonts w:hint="eastAsia" w:ascii="宋体" w:hAnsi="宋体"/>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500" w:lineRule="exact"/>
        <w:rPr>
          <w:rFonts w:hint="eastAsia" w:ascii="宋体" w:hAnsi="宋体"/>
          <w:sz w:val="24"/>
          <w:szCs w:val="24"/>
        </w:rPr>
      </w:pPr>
      <w:r>
        <w:rPr>
          <w:rFonts w:hint="eastAsia" w:ascii="宋体" w:hAnsi="宋体"/>
          <w:sz w:val="24"/>
          <w:szCs w:val="24"/>
        </w:rPr>
        <w:t xml:space="preserve">35.4质疑函的接收方式为供应商书面原件提交。联系部门、联系电话和通讯地址详见招标文件第一章。质疑实行实名制，不得进行虚假、恶意质疑。</w:t>
      </w:r>
      <w:r/>
    </w:p>
    <w:p>
      <w:pPr>
        <w:ind w:firstLine="480"/>
        <w:spacing w:line="500" w:lineRule="exact"/>
        <w:rPr>
          <w:rFonts w:hint="eastAsia" w:ascii="宋体" w:hAnsi="宋体"/>
          <w:sz w:val="24"/>
          <w:szCs w:val="24"/>
        </w:rPr>
      </w:pPr>
      <w:r>
        <w:rPr>
          <w:rFonts w:hint="eastAsia" w:ascii="宋体" w:hAnsi="宋体"/>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hint="eastAsia" w:ascii="宋体" w:hAnsi="宋体"/>
          <w:sz w:val="24"/>
          <w:szCs w:val="24"/>
        </w:rPr>
      </w:pPr>
      <w:r>
        <w:rPr>
          <w:rFonts w:hint="eastAsia" w:ascii="宋体" w:hAnsi="宋体"/>
          <w:sz w:val="24"/>
          <w:szCs w:val="24"/>
        </w:rPr>
        <w:t xml:space="preserve">（1）供应商的姓名或者名称、地址、邮编、联系人及联系电话；</w:t>
      </w:r>
      <w:r/>
    </w:p>
    <w:p>
      <w:pPr>
        <w:ind w:firstLine="480"/>
        <w:spacing w:line="500" w:lineRule="exact"/>
        <w:rPr>
          <w:rFonts w:hint="eastAsia" w:ascii="宋体" w:hAnsi="宋体"/>
          <w:sz w:val="24"/>
          <w:szCs w:val="24"/>
        </w:rPr>
      </w:pPr>
      <w:r>
        <w:rPr>
          <w:rFonts w:hint="eastAsia" w:ascii="宋体" w:hAnsi="宋体"/>
          <w:sz w:val="24"/>
          <w:szCs w:val="24"/>
        </w:rPr>
        <w:t xml:space="preserve">（2）质疑项目的名称、编号；</w:t>
      </w:r>
      <w:r/>
    </w:p>
    <w:p>
      <w:pPr>
        <w:ind w:firstLine="480"/>
        <w:spacing w:line="500" w:lineRule="exact"/>
        <w:rPr>
          <w:rFonts w:hint="eastAsia" w:ascii="宋体" w:hAnsi="宋体"/>
          <w:sz w:val="24"/>
          <w:szCs w:val="24"/>
        </w:rPr>
      </w:pPr>
      <w:r>
        <w:rPr>
          <w:rFonts w:hint="eastAsia" w:ascii="宋体" w:hAnsi="宋体"/>
          <w:sz w:val="24"/>
          <w:szCs w:val="24"/>
        </w:rPr>
        <w:t xml:space="preserve">（3）具体、明确的质疑事项和与质疑事项相关的请求；</w:t>
      </w:r>
      <w:r/>
    </w:p>
    <w:p>
      <w:pPr>
        <w:ind w:firstLine="480"/>
        <w:spacing w:line="500" w:lineRule="exact"/>
        <w:rPr>
          <w:rFonts w:hint="eastAsia" w:ascii="宋体" w:hAnsi="宋体"/>
          <w:sz w:val="24"/>
          <w:szCs w:val="24"/>
        </w:rPr>
      </w:pPr>
      <w:r>
        <w:rPr>
          <w:rFonts w:hint="eastAsia" w:ascii="宋体" w:hAnsi="宋体"/>
          <w:sz w:val="24"/>
          <w:szCs w:val="24"/>
        </w:rPr>
        <w:t xml:space="preserve">（4）事实依据；</w:t>
      </w:r>
      <w:r/>
    </w:p>
    <w:p>
      <w:pPr>
        <w:ind w:firstLine="480"/>
        <w:spacing w:line="500" w:lineRule="exact"/>
        <w:rPr>
          <w:rFonts w:hint="eastAsia" w:ascii="宋体" w:hAnsi="宋体"/>
          <w:sz w:val="24"/>
          <w:szCs w:val="24"/>
        </w:rPr>
      </w:pPr>
      <w:r>
        <w:rPr>
          <w:rFonts w:hint="eastAsia" w:ascii="宋体" w:hAnsi="宋体"/>
          <w:sz w:val="24"/>
          <w:szCs w:val="24"/>
        </w:rPr>
        <w:t xml:space="preserve">（5）必要的法律依据；</w:t>
      </w:r>
      <w:r/>
    </w:p>
    <w:p>
      <w:pPr>
        <w:ind w:firstLine="480"/>
        <w:spacing w:line="500" w:lineRule="exact"/>
        <w:rPr>
          <w:rFonts w:hint="eastAsia" w:ascii="宋体" w:hAnsi="宋体"/>
          <w:sz w:val="24"/>
          <w:szCs w:val="24"/>
        </w:rPr>
      </w:pPr>
      <w:r>
        <w:rPr>
          <w:rFonts w:hint="eastAsia" w:ascii="宋体" w:hAnsi="宋体"/>
          <w:sz w:val="24"/>
          <w:szCs w:val="24"/>
        </w:rPr>
        <w:t xml:space="preserve">（6）提出质疑的日期；</w:t>
      </w:r>
      <w:r/>
    </w:p>
    <w:p>
      <w:pPr>
        <w:ind w:firstLine="480"/>
        <w:spacing w:line="500" w:lineRule="exact"/>
        <w:rPr>
          <w:rFonts w:hint="eastAsia" w:ascii="宋体" w:hAnsi="宋体"/>
          <w:sz w:val="24"/>
          <w:szCs w:val="24"/>
        </w:rPr>
      </w:pPr>
      <w:r>
        <w:rPr>
          <w:rFonts w:hint="eastAsia" w:ascii="宋体" w:hAnsi="宋体"/>
          <w:sz w:val="24"/>
          <w:szCs w:val="24"/>
        </w:rPr>
        <w:t xml:space="preserve">（7）必要的证明材料；</w:t>
      </w:r>
      <w:r/>
    </w:p>
    <w:p>
      <w:pPr>
        <w:ind w:firstLine="480"/>
        <w:spacing w:line="500" w:lineRule="exact"/>
        <w:rPr>
          <w:rFonts w:hint="eastAsia" w:ascii="宋体" w:hAnsi="宋体"/>
          <w:sz w:val="24"/>
          <w:szCs w:val="24"/>
        </w:rPr>
      </w:pPr>
      <w:r>
        <w:rPr>
          <w:rFonts w:hint="eastAsia" w:ascii="宋体" w:hAnsi="宋体"/>
          <w:sz w:val="24"/>
          <w:szCs w:val="24"/>
        </w:rPr>
        <w:t xml:space="preserve">（8）营业执照复印件及授权委托书原件、法定代表人（单位负责人）身份证复印件、委托代理人身份证复印件。</w:t>
      </w:r>
      <w:r/>
    </w:p>
    <w:p>
      <w:pPr>
        <w:ind w:firstLine="480"/>
        <w:spacing w:line="500" w:lineRule="exact"/>
        <w:rPr>
          <w:rFonts w:hint="eastAsia" w:ascii="宋体" w:hAnsi="宋体"/>
          <w:sz w:val="24"/>
          <w:szCs w:val="24"/>
        </w:rPr>
      </w:pPr>
      <w:r>
        <w:rPr>
          <w:rFonts w:hint="eastAsia" w:ascii="宋体" w:hAnsi="宋体"/>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hint="eastAsia" w:ascii="宋体" w:hAnsi="宋体" w:cs="Times New Roman"/>
          <w:sz w:val="24"/>
          <w:szCs w:val="24"/>
        </w:rPr>
      </w:pPr>
      <w:r>
        <w:rPr>
          <w:rFonts w:hint="eastAsia" w:ascii="宋体" w:hAnsi="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hint="eastAsia" w:ascii="宋体" w:hAnsi="宋体"/>
          <w:b/>
          <w:sz w:val="24"/>
        </w:rPr>
      </w:pPr>
      <w:r>
        <w:rPr>
          <w:rFonts w:hint="eastAsia" w:ascii="宋体" w:hAnsi="宋体"/>
          <w:b/>
          <w:sz w:val="24"/>
        </w:rPr>
        <w:t xml:space="preserve">36.质疑函的受理和答复</w:t>
      </w:r>
      <w:r/>
    </w:p>
    <w:p>
      <w:pPr>
        <w:ind w:firstLine="480"/>
        <w:spacing w:line="500" w:lineRule="exact"/>
        <w:rPr>
          <w:rFonts w:hint="eastAsia" w:ascii="宋体" w:hAnsi="宋体"/>
          <w:sz w:val="24"/>
          <w:szCs w:val="24"/>
        </w:rPr>
      </w:pPr>
      <w:r>
        <w:rPr>
          <w:rFonts w:hint="eastAsia" w:ascii="宋体" w:hAnsi="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500" w:lineRule="exact"/>
        <w:rPr>
          <w:rFonts w:hint="eastAsia" w:ascii="宋体" w:hAnsi="宋体"/>
          <w:sz w:val="24"/>
          <w:szCs w:val="24"/>
        </w:rPr>
      </w:pPr>
      <w:r>
        <w:rPr>
          <w:rFonts w:hint="eastAsia" w:ascii="宋体" w:hAnsi="宋体"/>
          <w:sz w:val="24"/>
          <w:szCs w:val="24"/>
        </w:rPr>
        <w:t xml:space="preserve">36.2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eastAsia" w:ascii="宋体" w:hAnsi="宋体"/>
          <w:sz w:val="24"/>
          <w:szCs w:val="24"/>
        </w:rPr>
      </w:pPr>
      <w:r>
        <w:rPr>
          <w:rFonts w:hint="eastAsia" w:ascii="宋体" w:hAnsi="宋体"/>
          <w:sz w:val="24"/>
          <w:szCs w:val="24"/>
        </w:rPr>
        <w:t xml:space="preserve">36.3 对不符合质疑要求的，采购人、采购代理机构有权要求其补充必要的证明材料，质疑供应商未在法定的时间内提供补充必要的证明材料的，视同放弃质疑。</w:t>
      </w:r>
      <w:r/>
    </w:p>
    <w:p>
      <w:pPr>
        <w:ind w:firstLine="480"/>
        <w:spacing w:line="500" w:lineRule="exact"/>
        <w:rPr>
          <w:rFonts w:hint="eastAsia" w:ascii="宋体" w:hAnsi="宋体"/>
          <w:sz w:val="24"/>
          <w:szCs w:val="24"/>
        </w:rPr>
      </w:pPr>
      <w:r>
        <w:rPr>
          <w:rFonts w:hint="eastAsia" w:ascii="宋体" w:hAnsi="宋体"/>
          <w:sz w:val="24"/>
          <w:szCs w:val="24"/>
        </w:rPr>
        <w:t xml:space="preserve">36.4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（1）内容不符合《政府采购质疑和投诉办法》第十二条规定的质疑。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（3）以传真、电子邮件等方式递交的非原件形式的质疑。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（4）未参加采购活动的供应商或在采购活动中自身权益未受到损害的供应商所提出的质疑。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36.5 采购人、采购代理机构依法受理的质疑，将按照政府采购有关规定，在法定期限内答复。</w:t>
      </w:r>
      <w:r/>
    </w:p>
    <w:p>
      <w:pPr>
        <w:ind w:firstLine="482"/>
        <w:spacing w:line="500" w:lineRule="exact"/>
        <w:rPr>
          <w:rFonts w:hint="eastAsia" w:ascii="宋体" w:hAnsi="宋体"/>
          <w:b/>
          <w:sz w:val="24"/>
        </w:rPr>
      </w:pPr>
      <w:r>
        <w:rPr>
          <w:rFonts w:hint="eastAsia" w:ascii="宋体" w:hAnsi="宋体"/>
          <w:b/>
          <w:sz w:val="24"/>
        </w:rPr>
        <w:t xml:space="preserve">37.质疑处理</w:t>
      </w:r>
      <w:r/>
    </w:p>
    <w:p>
      <w:pPr>
        <w:ind w:firstLine="480"/>
        <w:spacing w:line="500" w:lineRule="exact"/>
        <w:rPr>
          <w:rFonts w:hint="eastAsia" w:ascii="宋体" w:hAnsi="宋体"/>
          <w:sz w:val="24"/>
          <w:szCs w:val="24"/>
        </w:rPr>
      </w:pPr>
      <w:r>
        <w:rPr>
          <w:rFonts w:hint="eastAsia" w:ascii="宋体" w:hAnsi="宋体"/>
          <w:sz w:val="24"/>
          <w:szCs w:val="24"/>
        </w:rPr>
        <w:t xml:space="preserve">37.1 质疑供应商未按照法定程序进行质疑投诉的，视为一般失信行为。</w:t>
      </w:r>
      <w:r/>
    </w:p>
    <w:p>
      <w:pPr>
        <w:ind w:firstLine="480"/>
        <w:spacing w:line="500" w:lineRule="exact"/>
        <w:rPr>
          <w:rFonts w:hint="eastAsia" w:ascii="宋体" w:hAnsi="宋体"/>
          <w:sz w:val="24"/>
          <w:szCs w:val="24"/>
        </w:rPr>
      </w:pPr>
      <w:r>
        <w:rPr>
          <w:rFonts w:hint="eastAsia" w:ascii="宋体" w:hAnsi="宋体"/>
          <w:sz w:val="24"/>
          <w:szCs w:val="24"/>
        </w:rPr>
        <w:t xml:space="preserve">37.2 质疑供应商不配合或者采用不正当手段干扰政府采购质疑、投诉处理工作的，视为一般失信行为。</w:t>
      </w:r>
      <w:r/>
    </w:p>
    <w:p>
      <w:pPr>
        <w:ind w:firstLine="480"/>
        <w:spacing w:line="500" w:lineRule="exact"/>
        <w:rPr>
          <w:rFonts w:hint="eastAsia" w:ascii="宋体" w:hAnsi="宋体"/>
          <w:sz w:val="24"/>
          <w:szCs w:val="24"/>
        </w:rPr>
      </w:pPr>
      <w:r>
        <w:rPr>
          <w:rFonts w:hint="eastAsia" w:ascii="宋体" w:hAnsi="宋体"/>
          <w:sz w:val="24"/>
          <w:szCs w:val="24"/>
        </w:rPr>
        <w:t xml:space="preserve">37.3 质疑供应商投诉受理期间，就同一事项多头举报，干扰财政部门投诉处理的，视为一般失信行为。</w:t>
      </w:r>
      <w:r/>
    </w:p>
    <w:p>
      <w:pPr>
        <w:ind w:firstLine="480"/>
        <w:spacing w:line="500" w:lineRule="exact"/>
        <w:rPr>
          <w:rFonts w:hint="eastAsia" w:ascii="宋体" w:hAnsi="宋体"/>
          <w:sz w:val="24"/>
          <w:szCs w:val="24"/>
        </w:rPr>
      </w:pPr>
      <w:r>
        <w:rPr>
          <w:rFonts w:hint="eastAsia" w:ascii="宋体" w:hAnsi="宋体"/>
          <w:sz w:val="24"/>
          <w:szCs w:val="24"/>
        </w:rPr>
        <w:t xml:space="preserve">37.4 质疑供应商在全国范围12个月内三次以上质疑查无实据的，视为一般失信行为。</w:t>
      </w:r>
      <w:r/>
    </w:p>
    <w:p>
      <w:pPr>
        <w:ind w:firstLine="480"/>
        <w:spacing w:line="500" w:lineRule="exact"/>
        <w:rPr>
          <w:rFonts w:hint="eastAsia" w:ascii="宋体" w:hAnsi="宋体"/>
          <w:sz w:val="24"/>
          <w:szCs w:val="24"/>
        </w:rPr>
      </w:pPr>
      <w:r>
        <w:rPr>
          <w:rFonts w:hint="eastAsia" w:ascii="宋体" w:hAnsi="宋体"/>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hint="eastAsia" w:ascii="宋体" w:hAnsi="宋体"/>
          <w:sz w:val="24"/>
          <w:szCs w:val="24"/>
        </w:rPr>
      </w:pPr>
      <w:r>
        <w:rPr>
          <w:rFonts w:hint="eastAsia" w:ascii="宋体" w:hAnsi="宋体"/>
          <w:sz w:val="24"/>
          <w:szCs w:val="24"/>
        </w:rPr>
        <w:t xml:space="preserve">37.6 质疑供应商在全国范围12个月内三次以上投诉查无实据的，视为严重失信行为。</w:t>
      </w:r>
      <w:r/>
    </w:p>
    <w:p>
      <w:pPr>
        <w:ind w:firstLine="480"/>
        <w:spacing w:line="500" w:lineRule="exact"/>
        <w:rPr>
          <w:rFonts w:hint="eastAsia" w:ascii="宋体" w:hAnsi="宋体"/>
          <w:sz w:val="24"/>
          <w:szCs w:val="24"/>
        </w:rPr>
      </w:pPr>
      <w:r>
        <w:rPr>
          <w:rFonts w:hint="eastAsia" w:ascii="宋体" w:hAnsi="宋体"/>
          <w:sz w:val="24"/>
          <w:szCs w:val="24"/>
        </w:rPr>
        <w:t xml:space="preserve">37.7 未尽事宜，依照有关法律、法规执行。</w:t>
      </w:r>
      <w:r/>
    </w:p>
    <w:p>
      <w:pPr>
        <w:pStyle w:val="739"/>
        <w:ind w:firstLine="562"/>
        <w:spacing w:before="0" w:after="0" w:line="500" w:lineRule="exact"/>
        <w:rPr>
          <w:rFonts w:hint="eastAsia" w:ascii="宋体" w:hAnsi="宋体"/>
          <w:b/>
          <w:sz w:val="24"/>
        </w:rPr>
      </w:pPr>
      <w:r>
        <w:rPr>
          <w:rFonts w:hint="eastAsia" w:ascii="宋体" w:hAnsi="宋体" w:eastAsia="宋体" w:cs="Arial"/>
          <w:sz w:val="28"/>
          <w:szCs w:val="28"/>
        </w:rPr>
        <w:t xml:space="preserve">九、政府采购政策功能</w:t>
      </w:r>
      <w:r/>
    </w:p>
    <w:p>
      <w:pPr>
        <w:ind w:firstLine="482"/>
        <w:spacing w:line="500" w:lineRule="exact"/>
        <w:rPr>
          <w:rFonts w:hint="eastAsia" w:ascii="宋体" w:hAnsi="宋体"/>
          <w:b/>
          <w:sz w:val="24"/>
        </w:rPr>
      </w:pPr>
      <w:r>
        <w:rPr>
          <w:rFonts w:hint="eastAsia" w:ascii="宋体" w:hAnsi="宋体"/>
          <w:b/>
          <w:sz w:val="24"/>
        </w:rPr>
        <w:t xml:space="preserve">3</w:t>
      </w:r>
      <w:r>
        <w:rPr>
          <w:rFonts w:hint="eastAsia" w:ascii="宋体" w:hAnsi="宋体"/>
          <w:b/>
          <w:sz w:val="24"/>
          <w:lang w:val="en-US" w:eastAsia="zh-CN"/>
        </w:rPr>
        <w:t xml:space="preserve">8</w:t>
      </w:r>
      <w:r>
        <w:rPr>
          <w:rFonts w:hint="eastAsia" w:ascii="宋体" w:hAnsi="宋体"/>
          <w:b/>
          <w:sz w:val="24"/>
        </w:rPr>
        <w:t xml:space="preserve">.支持绿色发展</w:t>
      </w:r>
      <w:r/>
    </w:p>
    <w:p>
      <w:pPr>
        <w:ind w:firstLine="480"/>
        <w:spacing w:line="50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8</w:t>
      </w:r>
      <w:r>
        <w:rPr>
          <w:rFonts w:hint="eastAsia" w:ascii="宋体" w:hAnsi="宋体"/>
          <w:sz w:val="24"/>
          <w:szCs w:val="24"/>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8</w:t>
      </w:r>
      <w:r>
        <w:rPr>
          <w:rFonts w:hint="eastAsia" w:ascii="宋体" w:hAnsi="宋体"/>
          <w:sz w:val="24"/>
          <w:szCs w:val="24"/>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8</w:t>
      </w:r>
      <w:r>
        <w:rPr>
          <w:rFonts w:hint="eastAsia" w:ascii="宋体" w:hAnsi="宋体"/>
          <w:sz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hint="eastAsia" w:ascii="宋体" w:hAnsi="宋体"/>
          <w:b/>
          <w:sz w:val="24"/>
        </w:rPr>
      </w:pPr>
      <w:r>
        <w:rPr>
          <w:rFonts w:hint="eastAsia" w:ascii="宋体" w:hAnsi="宋体"/>
          <w:b/>
          <w:sz w:val="24"/>
          <w:lang w:val="en-US" w:eastAsia="zh-CN"/>
        </w:rPr>
        <w:t xml:space="preserve">39</w:t>
      </w:r>
      <w:r>
        <w:rPr>
          <w:rFonts w:hint="eastAsia" w:ascii="宋体" w:hAnsi="宋体"/>
          <w:b/>
          <w:sz w:val="24"/>
        </w:rPr>
        <w:t xml:space="preserve">.政府采购需求标准</w:t>
      </w:r>
      <w:r/>
    </w:p>
    <w:p>
      <w:pPr>
        <w:ind w:firstLine="480"/>
        <w:spacing w:line="500" w:lineRule="exact"/>
        <w:rPr>
          <w:rFonts w:hint="eastAsia" w:ascii="宋体" w:hAnsi="宋体" w:eastAsia="宋体"/>
          <w:sz w:val="24"/>
          <w:szCs w:val="24"/>
        </w:rPr>
      </w:pPr>
      <w:r>
        <w:rPr>
          <w:rFonts w:hint="eastAsia" w:ascii="宋体" w:hAnsi="宋体"/>
          <w:sz w:val="24"/>
          <w:szCs w:val="24"/>
          <w:lang w:val="en-US" w:eastAsia="zh-CN"/>
        </w:rPr>
        <w:t xml:space="preserve">39</w:t>
      </w:r>
      <w:r>
        <w:rPr>
          <w:rFonts w:hint="eastAsia" w:ascii="宋体" w:hAnsi="宋体"/>
          <w:sz w:val="24"/>
          <w:szCs w:val="24"/>
        </w:rPr>
        <w:t xml:space="preserve">.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w:t>
      </w:r>
      <w:r>
        <w:rPr>
          <w:rFonts w:hint="eastAsia" w:ascii="宋体" w:hAnsi="宋体" w:eastAsia="宋体"/>
          <w:sz w:val="24"/>
          <w:szCs w:val="24"/>
        </w:rPr>
        <w:t xml:space="preserve">统、数据库的，执行相关政府采购需求标准。</w:t>
      </w:r>
      <w:r/>
    </w:p>
    <w:p>
      <w:pPr>
        <w:ind w:firstLine="482"/>
        <w:spacing w:line="500" w:lineRule="exact"/>
        <w:rPr>
          <w:rFonts w:hint="eastAsia" w:ascii="宋体" w:hAnsi="宋体"/>
          <w:b/>
          <w:sz w:val="24"/>
          <w:lang w:val="en-US" w:eastAsia="zh-CN"/>
        </w:rPr>
      </w:pPr>
      <w:r>
        <w:rPr>
          <w:rFonts w:hint="eastAsia" w:ascii="宋体" w:hAnsi="宋体"/>
          <w:b/>
          <w:sz w:val="24"/>
          <w:lang w:val="en-US" w:eastAsia="zh-CN"/>
        </w:rPr>
        <w:t xml:space="preserve">39、采购本国产品的支持政策</w:t>
      </w:r>
      <w:r/>
    </w:p>
    <w:p>
      <w:pPr>
        <w:ind w:firstLine="480"/>
        <w:spacing w:line="500" w:lineRule="exact"/>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根据《国务院办公厅关于在政府采购中实施本国产品标准及相关政策的通知》(国办发(2025)34号)，本项目不涉及货物，不执行本国产品价格评审</w:t>
      </w:r>
      <w:bookmarkStart w:id="32" w:name="_GoBack"/>
      <w:r/>
      <w:bookmarkEnd w:id="32"/>
      <w:r>
        <w:rPr>
          <w:rFonts w:hint="eastAsia" w:ascii="宋体" w:hAnsi="宋体" w:eastAsia="宋体"/>
          <w:sz w:val="24"/>
          <w:szCs w:val="24"/>
          <w:lang w:val="en-US" w:eastAsia="zh-CN"/>
        </w:rPr>
        <w:t xml:space="preserve">优惠。</w:t>
      </w:r>
      <w:r/>
    </w:p>
    <w:p>
      <w:pPr>
        <w:jc w:val="left"/>
        <w:widowControl/>
        <w:rPr>
          <w:sz w:val="24"/>
          <w:szCs w:val="24"/>
        </w:rPr>
      </w:pPr>
      <w:r>
        <w:rPr>
          <w:sz w:val="24"/>
          <w:szCs w:val="24"/>
        </w:rPr>
        <w:br w:type="page" w:clear="all"/>
      </w:r>
      <w:r/>
    </w:p>
    <w:p>
      <w:pPr>
        <w:pStyle w:val="737"/>
        <w:jc w:val="center"/>
        <w:spacing w:line="360" w:lineRule="auto"/>
        <w:rPr>
          <w:rFonts w:hint="eastAsia" w:ascii="宋体" w:hAnsi="宋体" w:eastAsia="宋体" w:cs="宋体"/>
          <w:b/>
          <w:bCs/>
          <w:color w:val="auto"/>
          <w:sz w:val="36"/>
          <w:szCs w:val="36"/>
          <w:highlight w:val="none"/>
          <w:lang w:val="en-US" w:eastAsia="zh-CN" w:bidi="ar-SA"/>
        </w:rPr>
      </w:pPr>
      <w:r/>
      <w:bookmarkStart w:id="6" w:name="_Toc30190"/>
      <w:r>
        <w:rPr>
          <w:rFonts w:hint="eastAsia" w:ascii="宋体" w:hAnsi="宋体" w:eastAsia="宋体" w:cs="宋体"/>
          <w:b/>
          <w:bCs/>
          <w:color w:val="auto"/>
          <w:sz w:val="36"/>
          <w:szCs w:val="36"/>
          <w:highlight w:val="none"/>
          <w:lang w:val="en-US" w:eastAsia="zh-CN" w:bidi="ar-SA"/>
        </w:rPr>
        <w:t xml:space="preserve">第三章  合同文本</w:t>
      </w:r>
      <w:bookmarkEnd w:id="6"/>
      <w:r/>
      <w:r/>
    </w:p>
    <w:p>
      <w:pPr>
        <w:ind w:left="-90"/>
        <w:jc w:val="center"/>
        <w:rPr>
          <w:rFonts w:hint="eastAsia" w:ascii="宋体" w:hAnsi="宋体" w:cs="宋体"/>
          <w:b/>
          <w:sz w:val="44"/>
          <w:szCs w:val="48"/>
        </w:rPr>
      </w:pPr>
      <w:r>
        <w:rPr>
          <w:rFonts w:hint="eastAsia" w:ascii="宋体" w:hAnsi="宋体" w:cs="宋体"/>
          <w:b/>
          <w:sz w:val="44"/>
          <w:szCs w:val="48"/>
        </w:rPr>
      </w:r>
      <w:r/>
    </w:p>
    <w:p>
      <w:pPr>
        <w:ind w:left="-90"/>
        <w:jc w:val="center"/>
        <w:rPr>
          <w:rFonts w:hint="eastAsia" w:ascii="宋体" w:hAnsi="宋体" w:cs="宋体"/>
          <w:b/>
          <w:sz w:val="44"/>
          <w:szCs w:val="48"/>
        </w:rPr>
      </w:pPr>
      <w:r>
        <w:rPr>
          <w:rFonts w:hint="eastAsia" w:ascii="宋体" w:hAnsi="宋体" w:cs="宋体"/>
          <w:b/>
          <w:sz w:val="44"/>
          <w:szCs w:val="48"/>
        </w:rPr>
      </w:r>
      <w:r/>
    </w:p>
    <w:p>
      <w:pPr>
        <w:ind w:left="-90"/>
        <w:jc w:val="center"/>
        <w:rPr>
          <w:rFonts w:hint="eastAsia" w:ascii="宋体" w:hAnsi="宋体" w:cs="宋体"/>
          <w:b/>
          <w:sz w:val="44"/>
          <w:szCs w:val="48"/>
        </w:rPr>
      </w:pPr>
      <w:r>
        <w:rPr>
          <w:rFonts w:hint="eastAsia" w:ascii="宋体" w:hAnsi="宋体" w:cs="宋体"/>
          <w:b/>
          <w:sz w:val="44"/>
          <w:szCs w:val="48"/>
        </w:rPr>
      </w:r>
      <w:r/>
    </w:p>
    <w:p>
      <w:pPr>
        <w:ind w:left="-90"/>
        <w:jc w:val="center"/>
        <w:rPr>
          <w:rFonts w:hint="eastAsia" w:ascii="宋体" w:hAnsi="宋体" w:cs="宋体"/>
          <w:b/>
          <w:sz w:val="44"/>
          <w:szCs w:val="48"/>
        </w:rPr>
      </w:pPr>
      <w:r>
        <w:rPr>
          <w:rFonts w:hint="eastAsia" w:ascii="宋体" w:hAnsi="宋体" w:cs="宋体"/>
          <w:b/>
          <w:sz w:val="36"/>
          <w:szCs w:val="36"/>
          <w:lang w:eastAsia="zh-CN"/>
        </w:rPr>
        <w:t xml:space="preserve">江苏省新海高级中学开发区分校安防服务项目（专门面向中小企业）</w:t>
      </w:r>
      <w:r>
        <w:rPr>
          <w:rFonts w:hint="eastAsia" w:ascii="宋体" w:hAnsi="宋体" w:cs="宋体"/>
          <w:b/>
          <w:sz w:val="36"/>
          <w:szCs w:val="36"/>
        </w:rPr>
        <w:t xml:space="preserve">合同</w:t>
      </w:r>
      <w:r/>
    </w:p>
    <w:p>
      <w:pPr>
        <w:jc w:val="left"/>
        <w:spacing w:line="300" w:lineRule="auto"/>
        <w:widowControl/>
        <w:rPr>
          <w:rFonts w:hint="eastAsia" w:ascii="宋体" w:hAnsi="宋体" w:cs="宋体"/>
        </w:rPr>
      </w:pPr>
      <w:r>
        <w:rPr>
          <w:rFonts w:hint="eastAsia" w:ascii="宋体" w:hAnsi="宋体" w:cs="宋体"/>
        </w:rPr>
      </w:r>
      <w:r/>
    </w:p>
    <w:p>
      <w:pPr>
        <w:jc w:val="left"/>
        <w:spacing w:line="300" w:lineRule="auto"/>
        <w:widowControl/>
        <w:rPr>
          <w:rFonts w:hint="eastAsia" w:ascii="宋体" w:hAnsi="宋体" w:cs="宋体"/>
        </w:rPr>
      </w:pPr>
      <w:r>
        <w:rPr>
          <w:rFonts w:hint="eastAsia" w:ascii="宋体" w:hAnsi="宋体" w:cs="宋体"/>
        </w:rPr>
      </w:r>
      <w:r/>
    </w:p>
    <w:p>
      <w:pPr>
        <w:ind w:firstLine="2409"/>
        <w:jc w:val="left"/>
        <w:spacing w:line="300" w:lineRule="auto"/>
        <w:widowControl/>
        <w:rPr>
          <w:rFonts w:hint="eastAsia" w:ascii="宋体" w:hAnsi="宋体" w:cs="宋体"/>
          <w:b/>
          <w:sz w:val="30"/>
          <w:szCs w:val="30"/>
        </w:rPr>
      </w:pPr>
      <w:r>
        <w:rPr>
          <w:rFonts w:hint="eastAsia" w:ascii="宋体" w:hAnsi="宋体" w:cs="宋体"/>
          <w:b/>
          <w:sz w:val="30"/>
          <w:szCs w:val="30"/>
        </w:rPr>
      </w:r>
      <w:r/>
    </w:p>
    <w:p>
      <w:pPr>
        <w:ind w:firstLine="2409"/>
        <w:jc w:val="left"/>
        <w:spacing w:line="300" w:lineRule="auto"/>
        <w:widowControl/>
        <w:rPr>
          <w:rFonts w:hint="eastAsia" w:ascii="宋体" w:hAnsi="宋体" w:cs="宋体"/>
          <w:b/>
          <w:sz w:val="30"/>
          <w:szCs w:val="30"/>
        </w:rPr>
      </w:pPr>
      <w:r>
        <w:rPr>
          <w:rFonts w:hint="eastAsia" w:ascii="宋体" w:hAnsi="宋体" w:cs="宋体"/>
          <w:b/>
          <w:sz w:val="30"/>
          <w:szCs w:val="30"/>
        </w:rPr>
      </w:r>
      <w:r/>
    </w:p>
    <w:p>
      <w:pPr>
        <w:ind w:firstLine="2409"/>
        <w:jc w:val="left"/>
        <w:spacing w:line="300" w:lineRule="auto"/>
        <w:widowControl/>
        <w:rPr>
          <w:rFonts w:hint="eastAsia" w:ascii="宋体" w:hAnsi="宋体" w:cs="宋体"/>
          <w:b/>
          <w:sz w:val="30"/>
          <w:szCs w:val="30"/>
        </w:rPr>
      </w:pPr>
      <w:r>
        <w:rPr>
          <w:rFonts w:hint="eastAsia" w:ascii="宋体" w:hAnsi="宋体" w:cs="宋体"/>
          <w:b/>
          <w:sz w:val="30"/>
          <w:szCs w:val="30"/>
        </w:rPr>
      </w:r>
      <w:r/>
    </w:p>
    <w:p>
      <w:pPr>
        <w:ind w:firstLine="2409"/>
        <w:jc w:val="left"/>
        <w:spacing w:line="300" w:lineRule="auto"/>
        <w:widowControl/>
        <w:rPr>
          <w:rFonts w:hint="eastAsia" w:ascii="宋体" w:hAnsi="宋体" w:cs="宋体"/>
          <w:b/>
          <w:bCs/>
          <w:sz w:val="30"/>
          <w:szCs w:val="30"/>
        </w:rPr>
      </w:pPr>
      <w:r>
        <w:rPr>
          <w:rFonts w:hint="eastAsia" w:ascii="宋体" w:hAnsi="宋体" w:cs="宋体"/>
          <w:b/>
          <w:sz w:val="30"/>
          <w:szCs w:val="30"/>
        </w:rPr>
        <w:t xml:space="preserve">合同编号：</w:t>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1285"/>
        <w:jc w:val="left"/>
        <w:widowControl/>
        <w:rPr>
          <w:rFonts w:hint="eastAsia" w:ascii="宋体" w:hAnsi="宋体" w:cs="宋体"/>
          <w:b/>
          <w:bCs/>
          <w:sz w:val="32"/>
          <w:szCs w:val="32"/>
          <w:u w:val="single"/>
        </w:rPr>
      </w:pPr>
      <w:r>
        <w:rPr>
          <w:rFonts w:hint="eastAsia" w:ascii="宋体" w:hAnsi="宋体" w:cs="宋体"/>
          <w:b/>
          <w:bCs/>
          <w:sz w:val="32"/>
          <w:szCs w:val="32"/>
        </w:rPr>
        <w:t xml:space="preserve">采购人：</w:t>
      </w:r>
      <w:r>
        <w:rPr>
          <w:rFonts w:hint="eastAsia" w:ascii="宋体" w:hAnsi="宋体" w:cs="宋体"/>
          <w:b/>
          <w:bCs/>
          <w:sz w:val="32"/>
          <w:szCs w:val="32"/>
          <w:u w:val="single"/>
        </w:rPr>
        <w:t xml:space="preserve">                               </w:t>
      </w:r>
      <w:r/>
    </w:p>
    <w:p>
      <w:pPr>
        <w:ind w:firstLine="1285"/>
        <w:jc w:val="left"/>
        <w:widowControl/>
        <w:rPr>
          <w:rFonts w:hint="eastAsia" w:ascii="宋体" w:hAnsi="宋体" w:cs="宋体"/>
          <w:b/>
          <w:bCs/>
          <w:sz w:val="32"/>
          <w:szCs w:val="32"/>
        </w:rPr>
      </w:pPr>
      <w:r>
        <w:rPr>
          <w:rFonts w:hint="eastAsia" w:ascii="宋体" w:hAnsi="宋体" w:cs="宋体"/>
          <w:b/>
          <w:bCs/>
          <w:sz w:val="32"/>
          <w:szCs w:val="32"/>
        </w:rPr>
        <w:t xml:space="preserve">中标人：</w:t>
      </w:r>
      <w:r>
        <w:rPr>
          <w:rFonts w:hint="eastAsia" w:ascii="宋体" w:hAnsi="宋体" w:cs="宋体"/>
          <w:b/>
          <w:bCs/>
          <w:sz w:val="32"/>
          <w:szCs w:val="32"/>
          <w:u w:val="single"/>
        </w:rPr>
        <w:t xml:space="preserve">                               </w:t>
      </w:r>
      <w:r/>
    </w:p>
    <w:p>
      <w:pPr>
        <w:ind w:firstLine="3733"/>
        <w:jc w:val="left"/>
        <w:widowControl/>
        <w:rPr>
          <w:rFonts w:hint="eastAsia" w:ascii="宋体" w:hAnsi="宋体" w:cs="宋体"/>
          <w:b/>
          <w:bCs/>
          <w:sz w:val="32"/>
          <w:szCs w:val="32"/>
          <w:u w:val="single"/>
        </w:rPr>
      </w:pPr>
      <w:r>
        <w:rPr>
          <w:rFonts w:hint="eastAsia" w:ascii="宋体" w:hAnsi="宋体" w:cs="宋体"/>
          <w:b/>
          <w:bCs/>
          <w:sz w:val="32"/>
          <w:szCs w:val="32"/>
          <w:u w:val="single"/>
        </w:rPr>
      </w:r>
      <w:r/>
    </w:p>
    <w:p>
      <w:pPr>
        <w:ind w:firstLine="3733"/>
        <w:jc w:val="left"/>
        <w:widowControl/>
        <w:rPr>
          <w:rFonts w:hint="eastAsia" w:ascii="宋体" w:hAnsi="宋体" w:cs="宋体"/>
          <w:b/>
          <w:bCs/>
          <w:sz w:val="32"/>
          <w:szCs w:val="32"/>
          <w:u w:val="single"/>
        </w:rPr>
      </w:pPr>
      <w:r>
        <w:rPr>
          <w:rFonts w:hint="eastAsia" w:ascii="宋体" w:hAnsi="宋体" w:cs="宋体"/>
          <w:b/>
          <w:bCs/>
          <w:sz w:val="32"/>
          <w:szCs w:val="32"/>
          <w:u w:val="single"/>
        </w:rPr>
      </w:r>
      <w:r/>
    </w:p>
    <w:p>
      <w:pPr>
        <w:ind w:firstLine="3733"/>
        <w:jc w:val="left"/>
        <w:widowControl/>
        <w:rPr>
          <w:rFonts w:hint="eastAsia" w:ascii="宋体" w:hAnsi="宋体" w:cs="宋体"/>
          <w:b/>
          <w:bCs/>
          <w:sz w:val="32"/>
          <w:szCs w:val="32"/>
          <w:u w:val="single"/>
        </w:rPr>
      </w:pPr>
      <w:r>
        <w:rPr>
          <w:rFonts w:hint="eastAsia" w:ascii="宋体" w:hAnsi="宋体" w:cs="宋体"/>
          <w:b/>
          <w:bCs/>
          <w:sz w:val="32"/>
          <w:szCs w:val="32"/>
          <w:u w:val="single"/>
        </w:rPr>
      </w:r>
      <w:r/>
    </w:p>
    <w:p>
      <w:pPr>
        <w:ind w:firstLine="3733"/>
        <w:jc w:val="left"/>
        <w:widowControl/>
        <w:rPr>
          <w:rFonts w:hint="eastAsia" w:ascii="宋体" w:hAnsi="宋体" w:cs="宋体"/>
          <w:b/>
          <w:bCs/>
          <w:sz w:val="32"/>
          <w:szCs w:val="32"/>
          <w:u w:val="single"/>
        </w:rPr>
      </w:pPr>
      <w:r>
        <w:rPr>
          <w:rFonts w:hint="eastAsia" w:ascii="宋体" w:hAnsi="宋体" w:cs="宋体"/>
          <w:b/>
          <w:bCs/>
          <w:sz w:val="32"/>
          <w:szCs w:val="32"/>
          <w:u w:val="single"/>
        </w:rPr>
      </w:r>
      <w:r/>
    </w:p>
    <w:p>
      <w:pPr>
        <w:ind w:firstLine="3733"/>
        <w:jc w:val="left"/>
        <w:widowControl/>
        <w:rPr>
          <w:rFonts w:hint="eastAsia" w:ascii="宋体" w:hAnsi="宋体" w:eastAsia="宋体" w:cs="宋体"/>
          <w:b/>
          <w:bCs/>
          <w:sz w:val="32"/>
          <w:szCs w:val="32"/>
          <w:lang w:val="en-US" w:eastAsia="zh-CN"/>
        </w:rPr>
      </w:pPr>
      <w:r>
        <w:rPr>
          <w:rFonts w:hint="eastAsia" w:ascii="宋体" w:hAnsi="宋体" w:cs="宋体"/>
          <w:b/>
          <w:bCs/>
          <w:sz w:val="32"/>
          <w:szCs w:val="32"/>
          <w:u w:val="single"/>
        </w:rPr>
        <w:t xml:space="preserve">    </w:t>
      </w:r>
      <w:r>
        <w:rPr>
          <w:rFonts w:hint="eastAsia" w:ascii="宋体" w:hAnsi="宋体" w:cs="宋体"/>
          <w:b/>
          <w:bCs/>
          <w:sz w:val="32"/>
          <w:szCs w:val="32"/>
        </w:rPr>
        <w:t xml:space="preserve">年</w:t>
      </w:r>
      <w:r>
        <w:rPr>
          <w:rFonts w:hint="eastAsia" w:ascii="宋体" w:hAnsi="宋体" w:cs="宋体"/>
          <w:b/>
          <w:bCs/>
          <w:sz w:val="32"/>
          <w:szCs w:val="32"/>
          <w:u w:val="single"/>
        </w:rPr>
        <w:t xml:space="preserve">    </w:t>
      </w:r>
      <w:r>
        <w:rPr>
          <w:rFonts w:hint="eastAsia" w:ascii="宋体" w:hAnsi="宋体" w:cs="宋体"/>
          <w:b/>
          <w:bCs/>
          <w:sz w:val="32"/>
          <w:szCs w:val="32"/>
        </w:rPr>
        <w:t xml:space="preserve">月</w:t>
      </w:r>
      <w:r>
        <w:rPr>
          <w:rFonts w:hint="eastAsia" w:ascii="宋体" w:hAnsi="宋体" w:cs="宋体"/>
          <w:b/>
          <w:bCs/>
          <w:sz w:val="32"/>
          <w:szCs w:val="32"/>
          <w:u w:val="single"/>
        </w:rPr>
        <w:t xml:space="preserve">   </w:t>
      </w:r>
      <w:r>
        <w:rPr>
          <w:rFonts w:hint="eastAsia" w:ascii="宋体" w:hAnsi="宋体" w:cs="宋体"/>
          <w:b/>
          <w:bCs/>
          <w:sz w:val="32"/>
          <w:szCs w:val="32"/>
          <w:u w:val="none"/>
          <w:lang w:val="en-US" w:eastAsia="zh-CN"/>
        </w:rPr>
        <w:t xml:space="preserve">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left"/>
        <w:widowControl/>
        <w:rPr>
          <w:sz w:val="24"/>
          <w:szCs w:val="24"/>
        </w:rPr>
      </w:pPr>
      <w:r>
        <w:rPr>
          <w:sz w:val="24"/>
          <w:szCs w:val="24"/>
        </w:rPr>
      </w:r>
      <w:r/>
    </w:p>
    <w:p>
      <w:pPr>
        <w:jc w:val="left"/>
        <w:spacing w:line="500" w:lineRule="exact"/>
        <w:rPr>
          <w:sz w:val="24"/>
          <w:szCs w:val="24"/>
        </w:rPr>
      </w:pPr>
      <w:r>
        <w:rPr>
          <w:rFonts w:hint="eastAsia"/>
          <w:sz w:val="24"/>
          <w:szCs w:val="24"/>
        </w:rPr>
        <w:br w:type="page" w:clear="all"/>
      </w:r>
      <w:r/>
    </w:p>
    <w:p>
      <w:pPr>
        <w:ind w:firstLine="480"/>
        <w:jc w:val="left"/>
        <w:keepLines w:val="0"/>
        <w:keepNext w:val="0"/>
        <w:pageBreakBefore w:val="0"/>
        <w:spacing w:line="396" w:lineRule="auto"/>
        <w:widowControl w:val="off"/>
        <w:rPr>
          <w:rFonts w:hint="eastAsia" w:ascii="宋体" w:hAnsi="宋体" w:eastAsia="宋体" w:cs="宋体"/>
          <w:b/>
          <w:color w:val="auto"/>
          <w:sz w:val="32"/>
          <w:szCs w:val="32"/>
          <w:highlight w:val="none"/>
        </w:rPr>
      </w:pPr>
      <w:r>
        <w:rPr>
          <w:rFonts w:hint="eastAsia" w:ascii="宋体" w:hAnsi="宋体" w:eastAsia="宋体" w:cs="宋体"/>
          <w:bCs/>
          <w:color w:val="auto"/>
          <w:sz w:val="24"/>
          <w:highlight w:val="none"/>
        </w:rPr>
        <w:t xml:space="preserve">以下为成交后签订本项目合同的通用条款，成交供应商不得提出实质性的修改，关于专用条款将由采购人与成交供应商结合本项目具体情况协商后签订。</w:t>
      </w:r>
      <w:bookmarkStart w:id="7" w:name="_Hlt16619369"/>
      <w:r/>
      <w:bookmarkEnd w:id="7"/>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买方</w:t>
      </w:r>
      <w:r>
        <w:rPr>
          <w:rFonts w:hint="eastAsia" w:ascii="宋体" w:hAnsi="宋体" w:cs="宋体"/>
          <w:color w:val="auto"/>
          <w:sz w:val="24"/>
          <w:highlight w:val="none"/>
          <w:lang w:eastAsia="zh-CN"/>
        </w:rPr>
        <w:t xml:space="preserve">）</w:t>
      </w:r>
      <w:r>
        <w:rPr>
          <w:rFonts w:hint="eastAsia" w:ascii="宋体" w:hAnsi="宋体" w:cs="宋体"/>
          <w:b/>
          <w:color w:val="auto"/>
          <w:sz w:val="24"/>
          <w:highlight w:val="none"/>
          <w:u w:val="single"/>
          <w:lang w:eastAsia="zh-CN"/>
        </w:rPr>
        <w:t xml:space="preserve">江苏省新海高级中学开发区分校</w:t>
      </w:r>
      <w:r>
        <w:rPr>
          <w:rFonts w:hint="eastAsia" w:ascii="宋体" w:hAnsi="宋体" w:eastAsia="宋体" w:cs="宋体"/>
          <w:b/>
          <w:color w:val="auto"/>
          <w:sz w:val="24"/>
          <w:highlight w:val="none"/>
          <w:u w:val="single"/>
        </w:rPr>
        <w:t xml:space="preserve"> </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乙方：（卖方）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left="479" w:firstLine="480"/>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甲、乙双方根据</w:t>
      </w:r>
      <w:r>
        <w:rPr>
          <w:rFonts w:hint="eastAsia" w:ascii="宋体" w:hAnsi="宋体" w:cs="宋体"/>
          <w:sz w:val="24"/>
          <w:highlight w:val="none"/>
        </w:rPr>
        <w:t xml:space="preserve">《中华人民共和国民法典》、《中华人民共和国政府采购法》等相关法律法规的规定</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以及</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日</w:t>
      </w:r>
      <w:r>
        <w:rPr>
          <w:rFonts w:hint="eastAsia" w:ascii="宋体" w:hAnsi="宋体" w:cs="宋体"/>
          <w:b w:val="0"/>
          <w:bCs/>
          <w:color w:val="auto"/>
          <w:sz w:val="24"/>
          <w:highlight w:val="none"/>
          <w:u w:val="single"/>
          <w:lang w:eastAsia="zh-CN"/>
        </w:rPr>
        <w:t xml:space="preserve">江苏省新海高级中学开发区分校安防服务项目（专门面向中小企业）</w:t>
      </w:r>
      <w:r>
        <w:rPr>
          <w:rFonts w:hint="eastAsia" w:ascii="宋体" w:hAnsi="宋体" w:eastAsia="宋体" w:cs="宋体"/>
          <w:b w:val="0"/>
          <w:bCs/>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项目编号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）竞争性磋商采购的结果，签订本合同。</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一、采购标的</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1.1 服务内容：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1.2 服务要求：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服务</w:t>
      </w:r>
      <w:r>
        <w:rPr>
          <w:rFonts w:hint="eastAsia" w:ascii="宋体" w:hAnsi="宋体" w:eastAsia="宋体" w:cs="宋体"/>
          <w:color w:val="auto"/>
          <w:sz w:val="24"/>
          <w:highlight w:val="none"/>
          <w:lang w:val="en-US" w:eastAsia="zh-CN"/>
        </w:rPr>
        <w:t xml:space="preserve">标准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补充条款：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二、合同金额</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本合同金额为（大写）：_________________元整（¥__________）人民币。</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三、技术资料</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乙方应按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规定的时间向甲方提供有关技术资料。</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四、知识产权</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乙方应保证甲方在使用、接受本合同中产品和服务或其任何一部分时不受第三方提出侵犯其专利权、版权、商标权和工业设计权等知识产权的起诉。一旦出现侵权，由乙方负全部责任。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五、产权担保</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乙方保证所交付标的的所有权完全属于乙方且无任何抵押、查封等产权瑕疵。</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六、履约保证金</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本项目不收取履约保证金。</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七、转包或分包</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本合同范围内产品或服务，应由乙方直接供应，不得转让他人供应；</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如有转让和未经甲方同意的分包行为，甲方有权给予终止合同。</w:t>
      </w:r>
      <w:r/>
    </w:p>
    <w:p>
      <w:pPr>
        <w:ind w:firstLine="482"/>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八、服务期</w:t>
      </w:r>
      <w:r/>
    </w:p>
    <w:p>
      <w:pPr>
        <w:ind w:firstLine="480"/>
        <w:jc w:val="left"/>
        <w:keepLines w:val="0"/>
        <w:keepNext w:val="0"/>
        <w:pageBreakBefore w:val="0"/>
        <w:spacing w:line="396"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.1服务</w:t>
      </w:r>
      <w:r>
        <w:rPr>
          <w:rFonts w:hint="eastAsia" w:ascii="宋体" w:hAnsi="宋体" w:cs="宋体"/>
          <w:color w:val="auto"/>
          <w:sz w:val="24"/>
          <w:highlight w:val="none"/>
          <w:lang w:val="en-US" w:eastAsia="zh-CN"/>
        </w:rPr>
        <w:t xml:space="preserve">期限</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自合同约定之日起算。</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九、合同款支付</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.1 </w:t>
      </w:r>
      <w:r>
        <w:rPr>
          <w:rFonts w:hint="eastAsia" w:ascii="宋体" w:hAnsi="宋体" w:eastAsia="宋体" w:cs="宋体"/>
          <w:color w:val="auto"/>
          <w:sz w:val="24"/>
          <w:highlight w:val="none"/>
        </w:rPr>
        <w:t xml:space="preserve">付款方式：</w:t>
      </w:r>
      <w:r>
        <w:rPr>
          <w:rFonts w:hint="eastAsia" w:ascii="宋体" w:hAnsi="宋体" w:cs="宋体"/>
          <w:b/>
          <w:bCs/>
          <w:i w:val="0"/>
          <w:iCs w:val="0"/>
          <w:color w:val="auto"/>
          <w:sz w:val="24"/>
          <w:szCs w:val="24"/>
          <w:highlight w:val="none"/>
          <w:u w:val="single"/>
          <w:lang w:val="en-US" w:eastAsia="zh-CN"/>
        </w:rPr>
        <w:t xml:space="preserve">乙方</w:t>
      </w:r>
      <w:r>
        <w:rPr>
          <w:rFonts w:hint="eastAsia" w:ascii="宋体" w:hAnsi="宋体" w:eastAsia="宋体" w:cs="宋体"/>
          <w:b/>
          <w:bCs/>
          <w:i w:val="0"/>
          <w:iCs w:val="0"/>
          <w:color w:val="auto"/>
          <w:sz w:val="24"/>
          <w:szCs w:val="24"/>
          <w:highlight w:val="none"/>
          <w:u w:val="single"/>
          <w:lang w:val="en-US" w:eastAsia="zh-CN"/>
        </w:rPr>
        <w:t xml:space="preserve">每月末将汇总的安保服务项目考核表递交甲方相关部门，经考核合格完成后，按月向乙方支付服务费，乙方根据甲方通知开具正式发票，甲方在收到发票后的10个工作日内付款。付款需要在市财政当年预算下拨后进行。</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.2 </w:t>
      </w:r>
      <w:r>
        <w:rPr>
          <w:rFonts w:hint="eastAsia" w:ascii="宋体" w:hAnsi="宋体" w:eastAsia="宋体" w:cs="宋体"/>
          <w:color w:val="auto"/>
          <w:sz w:val="24"/>
          <w:highlight w:val="none"/>
        </w:rPr>
        <w:t xml:space="preserve">当采购数量与实际使用数量不一致时，乙方根据实际使用量提供产品和服务，合同的最终结算金额按实际使用量乘以成交单价进行计算</w:t>
      </w:r>
      <w:r>
        <w:rPr>
          <w:rFonts w:hint="eastAsia" w:ascii="宋体" w:hAnsi="宋体" w:cs="宋体"/>
          <w:color w:val="auto"/>
          <w:sz w:val="24"/>
          <w:highlight w:val="none"/>
          <w:lang w:eastAsia="zh-CN"/>
        </w:rPr>
        <w:t xml:space="preserve">（最终结算金额不超过中标总价）</w:t>
      </w:r>
      <w:r>
        <w:rPr>
          <w:rFonts w:hint="eastAsia" w:ascii="宋体" w:hAnsi="宋体" w:eastAsia="宋体" w:cs="宋体"/>
          <w:color w:val="auto"/>
          <w:sz w:val="24"/>
          <w:highlight w:val="none"/>
          <w:lang w:eastAsia="zh-CN"/>
        </w:rPr>
        <w:t xml:space="preserve">。</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十、税费</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本合同执行中相关的一切税费均由乙方负担。</w:t>
      </w:r>
      <w:r/>
    </w:p>
    <w:p>
      <w:pPr>
        <w:ind w:firstLine="482"/>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、质量保证及售后服务</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乙方应按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规定和响应文件承诺的性能、技术要求、质量标准向甲方提供产品或服务。</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乙方提供的产品或服务在质保期内因其本身出现质量问题，根据实际情况，经双方协商，可按以下办法处理：</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（2）合同终止处理：合同终止，并退还甲方支付的合同款，同时应承担由此产生的所有费用，甲方不承担发生任何费用。</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 如在使用过程中发生质量问题，乙方在接到甲方通知后在小时内到达甲方现场。</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.4 在质保期内，乙方应对产品或服务出现的质量及安全问题负责处理解决并承担一切费用。</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、验收</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甲方依法组织履约验收工作。</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.4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、违约责任</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甲方无正当理由拒绝接受乙方提供服务的，应向乙方偿付拒绝接受服务合同总额</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百分之五</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违约金。</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甲方无故逾期验收和办理合同款支付手续的,甲方应按逾期付款总额每日</w:t>
      </w:r>
      <w:r>
        <w:rPr>
          <w:rFonts w:hint="eastAsia" w:ascii="宋体" w:hAnsi="宋体" w:eastAsia="宋体" w:cs="宋体"/>
          <w:color w:val="auto"/>
          <w:sz w:val="24"/>
          <w:highlight w:val="none"/>
          <w:u w:val="single"/>
        </w:rPr>
        <w:t xml:space="preserve">万分之五</w:t>
      </w:r>
      <w:r>
        <w:rPr>
          <w:rFonts w:hint="eastAsia" w:ascii="宋体" w:hAnsi="宋体" w:eastAsia="宋体" w:cs="宋体"/>
          <w:color w:val="auto"/>
          <w:sz w:val="24"/>
          <w:highlight w:val="none"/>
        </w:rPr>
        <w:t xml:space="preserve">向乙方支付违约金。</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 </w:t>
      </w:r>
      <w:r>
        <w:rPr>
          <w:rFonts w:hint="eastAsia" w:ascii="宋体" w:hAnsi="宋体" w:cs="Courier New"/>
          <w:color w:val="000000"/>
          <w:sz w:val="24"/>
          <w:szCs w:val="24"/>
        </w:rPr>
        <w:t xml:space="preserve">乙方逾期提供服务的，应按逾期提供服务合同总额每日</w:t>
      </w:r>
      <w:r>
        <w:rPr>
          <w:rFonts w:hint="eastAsia" w:ascii="宋体" w:hAnsi="宋体" w:eastAsia="宋体" w:cs="宋体"/>
          <w:color w:val="auto"/>
          <w:sz w:val="24"/>
          <w:highlight w:val="none"/>
          <w:u w:val="single"/>
          <w:lang w:eastAsia="zh-CN"/>
        </w:rPr>
        <w:t xml:space="preserve">万分之五</w:t>
      </w:r>
      <w:r>
        <w:rPr>
          <w:rFonts w:hint="eastAsia" w:ascii="宋体" w:hAnsi="宋体" w:eastAsia="宋体" w:cs="宋体"/>
          <w:color w:val="auto"/>
          <w:sz w:val="24"/>
          <w:highlight w:val="none"/>
        </w:rPr>
        <w:t xml:space="preserve">向甲方支付违约金，由甲方从待付合同款中扣除。逾期超过约定日期</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个工作日不能</w:t>
      </w:r>
      <w:r>
        <w:rPr>
          <w:rFonts w:hint="eastAsia" w:ascii="宋体" w:hAnsi="宋体" w:cs="宋体"/>
          <w:color w:val="auto"/>
          <w:sz w:val="24"/>
          <w:highlight w:val="none"/>
          <w:lang w:val="en-US" w:eastAsia="zh-CN"/>
        </w:rPr>
        <w:t xml:space="preserve">提供服务</w:t>
      </w:r>
      <w:r>
        <w:rPr>
          <w:rFonts w:hint="eastAsia" w:ascii="宋体" w:hAnsi="宋体" w:eastAsia="宋体" w:cs="宋体"/>
          <w:color w:val="auto"/>
          <w:sz w:val="24"/>
          <w:highlight w:val="none"/>
        </w:rPr>
        <w:t xml:space="preserve">的，甲方可解除本合同。乙方因逾期</w:t>
      </w:r>
      <w:r>
        <w:rPr>
          <w:rFonts w:hint="eastAsia" w:ascii="宋体" w:hAnsi="宋体" w:cs="宋体"/>
          <w:color w:val="auto"/>
          <w:sz w:val="24"/>
          <w:highlight w:val="none"/>
          <w:lang w:val="en-US" w:eastAsia="zh-CN"/>
        </w:rPr>
        <w:t xml:space="preserve">提供服务</w:t>
      </w:r>
      <w:r>
        <w:rPr>
          <w:rFonts w:hint="eastAsia" w:ascii="宋体" w:hAnsi="宋体" w:eastAsia="宋体" w:cs="宋体"/>
          <w:color w:val="auto"/>
          <w:sz w:val="24"/>
          <w:highlight w:val="none"/>
        </w:rPr>
        <w:t xml:space="preserve">或因其他违约行为导致甲方解除合同的，乙方应向甲方支付合同总值</w:t>
      </w:r>
      <w:r>
        <w:rPr>
          <w:rFonts w:hint="eastAsia" w:ascii="宋体" w:hAnsi="宋体" w:cs="宋体"/>
          <w:color w:val="auto"/>
          <w:sz w:val="24"/>
          <w:highlight w:val="none"/>
          <w:u w:val="single"/>
          <w:lang w:val="en-US" w:eastAsia="zh-CN"/>
        </w:rPr>
        <w:t xml:space="preserve">10</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的违约金，如造成甲方损失超过违约金的，超出部分由乙方继续承担赔偿责任。</w:t>
      </w:r>
      <w:r/>
    </w:p>
    <w:p>
      <w:pPr>
        <w:ind w:firstLine="480"/>
        <w:jc w:val="left"/>
        <w:keepLines w:val="0"/>
        <w:keepNext w:val="0"/>
        <w:pageBreakBefore w:val="0"/>
        <w:spacing w:line="396"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1.4</w:t>
      </w:r>
      <w:r>
        <w:rPr>
          <w:rFonts w:hint="eastAsia" w:ascii="宋体" w:hAnsi="宋体" w:cs="宋体"/>
          <w:color w:val="auto"/>
          <w:sz w:val="24"/>
          <w:highlight w:val="none"/>
          <w:lang w:val="en-US" w:eastAsia="zh-CN"/>
        </w:rPr>
        <w:t xml:space="preserve"> </w:t>
      </w:r>
      <w:r>
        <w:rPr>
          <w:rFonts w:hint="eastAsia" w:ascii="宋体" w:hAnsi="宋体" w:cs="宋体"/>
          <w:b/>
          <w:bCs/>
          <w:color w:val="auto"/>
          <w:sz w:val="24"/>
          <w:highlight w:val="none"/>
          <w:lang w:val="en-US" w:eastAsia="zh-CN"/>
        </w:rPr>
        <w:t xml:space="preserve">乙方</w:t>
      </w:r>
      <w:r>
        <w:rPr>
          <w:rFonts w:hint="eastAsia" w:ascii="宋体" w:hAnsi="宋体" w:eastAsia="宋体" w:cs="宋体"/>
          <w:b/>
          <w:bCs/>
          <w:color w:val="auto"/>
          <w:sz w:val="24"/>
          <w:highlight w:val="none"/>
          <w:lang w:val="en-US" w:eastAsia="zh-CN"/>
        </w:rPr>
        <w:t xml:space="preserve">拟派人员按照</w:t>
      </w:r>
      <w:r>
        <w:rPr>
          <w:rFonts w:hint="eastAsia" w:ascii="宋体" w:hAnsi="宋体" w:eastAsia="宋体" w:cs="宋体"/>
          <w:b/>
          <w:bCs/>
          <w:color w:val="auto"/>
          <w:sz w:val="24"/>
          <w:highlight w:val="none"/>
        </w:rPr>
        <w:t xml:space="preserve">投标</w:t>
      </w:r>
      <w:r>
        <w:rPr>
          <w:rFonts w:hint="eastAsia" w:ascii="宋体" w:hAnsi="宋体" w:eastAsia="宋体" w:cs="宋体"/>
          <w:b/>
          <w:bCs/>
          <w:color w:val="auto"/>
          <w:sz w:val="24"/>
          <w:highlight w:val="none"/>
          <w:lang w:val="en-US" w:eastAsia="zh-CN"/>
        </w:rPr>
        <w:t xml:space="preserve">时</w:t>
      </w:r>
      <w:r>
        <w:rPr>
          <w:rFonts w:hint="eastAsia" w:ascii="宋体" w:hAnsi="宋体" w:eastAsia="宋体" w:cs="宋体"/>
          <w:b/>
          <w:bCs/>
          <w:color w:val="auto"/>
          <w:sz w:val="24"/>
          <w:highlight w:val="none"/>
        </w:rPr>
        <w:t xml:space="preserve">项目组</w:t>
      </w:r>
      <w:r>
        <w:rPr>
          <w:rFonts w:hint="eastAsia" w:ascii="宋体" w:hAnsi="宋体" w:eastAsia="宋体" w:cs="宋体"/>
          <w:b/>
          <w:bCs/>
          <w:color w:val="auto"/>
          <w:sz w:val="24"/>
          <w:highlight w:val="none"/>
          <w:lang w:val="en-US" w:eastAsia="zh-CN"/>
        </w:rPr>
        <w:t xml:space="preserve">人员组成表配备</w:t>
      </w:r>
      <w:r>
        <w:rPr>
          <w:rFonts w:hint="eastAsia" w:ascii="宋体" w:hAnsi="宋体" w:eastAsia="宋体" w:cs="宋体"/>
          <w:b/>
          <w:bCs/>
          <w:color w:val="auto"/>
          <w:sz w:val="24"/>
          <w:highlight w:val="none"/>
        </w:rPr>
        <w:t xml:space="preserve">，服务期间不得更换。</w:t>
      </w:r>
      <w:r>
        <w:rPr>
          <w:rFonts w:hint="eastAsia" w:ascii="宋体" w:hAnsi="宋体" w:eastAsia="宋体" w:cs="宋体"/>
          <w:b/>
          <w:bCs/>
          <w:color w:val="auto"/>
          <w:sz w:val="24"/>
          <w:highlight w:val="none"/>
          <w:lang w:val="en-US" w:eastAsia="zh-CN"/>
        </w:rPr>
        <w:t xml:space="preserve">如需更换需要经过</w:t>
      </w:r>
      <w:r>
        <w:rPr>
          <w:rFonts w:hint="eastAsia" w:ascii="宋体" w:hAnsi="宋体" w:cs="宋体"/>
          <w:b/>
          <w:bCs/>
          <w:color w:val="auto"/>
          <w:sz w:val="24"/>
          <w:highlight w:val="none"/>
          <w:lang w:val="en-US" w:eastAsia="zh-CN"/>
        </w:rPr>
        <w:t xml:space="preserve">甲方</w:t>
      </w:r>
      <w:r>
        <w:rPr>
          <w:rFonts w:hint="eastAsia" w:ascii="宋体" w:hAnsi="宋体" w:eastAsia="宋体" w:cs="宋体"/>
          <w:b/>
          <w:bCs/>
          <w:color w:val="auto"/>
          <w:sz w:val="24"/>
          <w:highlight w:val="none"/>
          <w:lang w:val="en-US" w:eastAsia="zh-CN"/>
        </w:rPr>
        <w:t xml:space="preserve">同意，更换人员与被替换人员须具有同等或以上水平（允许</w:t>
      </w:r>
      <w:r>
        <w:rPr>
          <w:rFonts w:hint="eastAsia" w:ascii="宋体" w:hAnsi="宋体" w:cs="宋体"/>
          <w:b/>
          <w:bCs/>
          <w:color w:val="auto"/>
          <w:sz w:val="24"/>
          <w:highlight w:val="none"/>
          <w:lang w:val="en-US" w:eastAsia="zh-CN"/>
        </w:rPr>
        <w:t xml:space="preserve">乙方</w:t>
      </w:r>
      <w:r>
        <w:rPr>
          <w:rFonts w:hint="eastAsia" w:ascii="宋体" w:hAnsi="宋体" w:eastAsia="宋体" w:cs="宋体"/>
          <w:b/>
          <w:bCs/>
          <w:color w:val="auto"/>
          <w:sz w:val="24"/>
          <w:highlight w:val="none"/>
          <w:lang w:val="en-US" w:eastAsia="zh-CN"/>
        </w:rPr>
        <w:t xml:space="preserve">在满足招标文件资质和人数要求的前提下合理调配人员），否则每出现一次罚款</w:t>
      </w:r>
      <w:r>
        <w:rPr>
          <w:rFonts w:hint="eastAsia" w:ascii="宋体" w:hAnsi="宋体" w:cs="宋体"/>
          <w:b/>
          <w:bCs/>
          <w:color w:val="auto"/>
          <w:sz w:val="24"/>
          <w:highlight w:val="none"/>
          <w:u w:val="single"/>
          <w:lang w:val="en-US" w:eastAsia="zh-CN"/>
        </w:rPr>
        <w:t xml:space="preserve"> 3</w:t>
      </w:r>
      <w:r>
        <w:rPr>
          <w:rFonts w:hint="eastAsia" w:ascii="宋体" w:hAnsi="宋体" w:eastAsia="宋体" w:cs="宋体"/>
          <w:b/>
          <w:bCs/>
          <w:color w:val="auto"/>
          <w:sz w:val="24"/>
          <w:highlight w:val="none"/>
          <w:u w:val="single"/>
          <w:lang w:val="en-US" w:eastAsia="zh-CN"/>
        </w:rPr>
        <w:t xml:space="preserve">00</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lang w:val="en-US" w:eastAsia="zh-CN"/>
        </w:rPr>
        <w:t xml:space="preserve">元</w:t>
      </w:r>
      <w:r>
        <w:rPr>
          <w:rFonts w:hint="eastAsia" w:ascii="宋体" w:hAnsi="宋体" w:cs="宋体"/>
          <w:b/>
          <w:bCs/>
          <w:color w:val="auto"/>
          <w:sz w:val="24"/>
          <w:highlight w:val="none"/>
          <w:lang w:val="en-US" w:eastAsia="zh-CN"/>
        </w:rPr>
        <w:t xml:space="preserve">。</w:t>
      </w:r>
      <w:r/>
    </w:p>
    <w:p>
      <w:pPr>
        <w:ind w:firstLine="480"/>
        <w:jc w:val="left"/>
        <w:keepLines w:val="0"/>
        <w:keepNext w:val="0"/>
        <w:pageBreakBefore w:val="0"/>
        <w:spacing w:line="396" w:lineRule="auto"/>
        <w:widowControl w:val="off"/>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1.5 甲方对乙方进行不定期考核，每月至少一次，如乙方连续两个月出现考核不合格的情况，甲方将解除合同，解除合同产生的所有损失均由乙方承担。</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 乙方所交的产品或服务不符合</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eastAsia="zh-CN"/>
        </w:rPr>
        <w:t xml:space="preserve"> </w:t>
      </w:r>
      <w:r>
        <w:rPr>
          <w:rFonts w:hint="eastAsia" w:ascii="宋体" w:hAnsi="宋体" w:cs="Courier New"/>
          <w:color w:val="000000"/>
          <w:sz w:val="24"/>
          <w:szCs w:val="24"/>
        </w:rPr>
        <w:t xml:space="preserve">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、不可抗力事件处理</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在合同有效期内，任何一方因不可抗力事件导致不能履行合同，则合同履行期延长，其延长期与不可抗力影响期相同。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不可抗力事件发生后，应立即通知对方，并寄送有关权威机构出具的证明。</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 不可抗力事件延续120天以上，双方应通过友好协商，确定是否继续履行合同。</w:t>
      </w:r>
      <w:r/>
    </w:p>
    <w:p>
      <w:pPr>
        <w:ind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、争议解决</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双方在执行合同中所发生的一切争议，应通过协商解决。如协商不成，按下列第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种方式解决：</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（1）向连云港仲裁委员会申请仲裁。</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（2）向合同签订地法院起诉，合同签订地在此约定为连云港市。</w:t>
      </w:r>
      <w:r/>
    </w:p>
    <w:p>
      <w:pPr>
        <w:ind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、合同生效及其它</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合同经双方法定代表人或委托代理人签字并加盖单位公章后生效。</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本合同未尽事宜，遵照《中华人民共和国民法典》</w:t>
      </w:r>
      <w:r>
        <w:rPr>
          <w:rFonts w:hint="eastAsia" w:ascii="宋体" w:hAnsi="宋体" w:cs="宋体"/>
          <w:color w:val="auto"/>
          <w:sz w:val="24"/>
          <w:highlight w:val="none"/>
          <w:lang w:eastAsia="zh-CN"/>
        </w:rPr>
        <w:t xml:space="preserve">、</w:t>
      </w:r>
      <w:r>
        <w:rPr>
          <w:rFonts w:hint="eastAsia" w:ascii="宋体" w:hAnsi="宋体" w:cs="宋体"/>
          <w:sz w:val="24"/>
          <w:highlight w:val="none"/>
        </w:rPr>
        <w:t xml:space="preserve">《中华人民共和国政府采购法》</w:t>
      </w:r>
      <w:r>
        <w:rPr>
          <w:rFonts w:hint="eastAsia" w:ascii="宋体" w:hAnsi="宋体" w:eastAsia="宋体" w:cs="宋体"/>
          <w:color w:val="auto"/>
          <w:sz w:val="24"/>
          <w:highlight w:val="none"/>
        </w:rPr>
        <w:t xml:space="preserve">有关条文执行。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 本合同</w:t>
      </w:r>
      <w:r>
        <w:rPr>
          <w:rFonts w:hint="eastAsia"/>
          <w:sz w:val="24"/>
          <w:szCs w:val="24"/>
        </w:rPr>
        <w:t xml:space="preserve">正本一式四份，具有同等法律效力，甲</w:t>
      </w:r>
      <w:r>
        <w:rPr>
          <w:rFonts w:hint="eastAsia"/>
          <w:sz w:val="24"/>
          <w:szCs w:val="24"/>
          <w:lang w:val="en-US" w:eastAsia="zh-CN"/>
        </w:rPr>
        <w:t xml:space="preserve">乙双</w:t>
      </w:r>
      <w:r>
        <w:rPr>
          <w:rFonts w:hint="eastAsia"/>
          <w:sz w:val="24"/>
          <w:szCs w:val="24"/>
        </w:rPr>
        <w:t xml:space="preserve">方</w:t>
      </w:r>
      <w:r>
        <w:rPr>
          <w:rFonts w:hint="eastAsia"/>
          <w:sz w:val="24"/>
          <w:szCs w:val="24"/>
          <w:lang w:val="en-US" w:eastAsia="zh-CN"/>
        </w:rPr>
        <w:t xml:space="preserve">各</w:t>
      </w:r>
      <w:r>
        <w:rPr>
          <w:rFonts w:hint="eastAsia"/>
          <w:sz w:val="24"/>
          <w:szCs w:val="24"/>
        </w:rPr>
        <w:t xml:space="preserve">执</w:t>
      </w:r>
      <w:r>
        <w:rPr>
          <w:rFonts w:hint="eastAsia"/>
          <w:sz w:val="24"/>
          <w:szCs w:val="24"/>
          <w:lang w:val="en-US" w:eastAsia="zh-CN"/>
        </w:rPr>
        <w:t xml:space="preserve">两</w:t>
      </w:r>
      <w:r>
        <w:rPr>
          <w:rFonts w:hint="eastAsia"/>
          <w:sz w:val="24"/>
          <w:szCs w:val="24"/>
        </w:rPr>
        <w:t xml:space="preserve">份。</w:t>
      </w:r>
      <w:r/>
    </w:p>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乙方：</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地址：</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法定代表人：</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                                   委托代理人：</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传真：</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highlight w:val="none"/>
        </w:rPr>
        <w:t xml:space="preserve">签订日期：    年   月   日</w:t>
      </w:r>
      <w:r/>
    </w:p>
    <w:p>
      <w:pPr>
        <w:ind w:firstLine="480"/>
        <w:jc w:val="righ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righ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widowControl/>
        <w:rPr>
          <w:sz w:val="24"/>
          <w:szCs w:val="24"/>
        </w:rPr>
      </w:pPr>
      <w:r>
        <w:rPr>
          <w:sz w:val="24"/>
          <w:szCs w:val="24"/>
        </w:rPr>
      </w:r>
      <w:r/>
    </w:p>
    <w:p>
      <w:pPr>
        <w:pStyle w:val="737"/>
        <w:jc w:val="center"/>
        <w:spacing w:line="360" w:lineRule="auto"/>
        <w:rPr>
          <w:rFonts w:hint="eastAsia" w:ascii="宋体" w:hAnsi="宋体" w:eastAsia="宋体" w:cs="宋体"/>
          <w:b/>
          <w:bCs/>
          <w:color w:val="auto"/>
          <w:sz w:val="36"/>
          <w:szCs w:val="36"/>
          <w:highlight w:val="none"/>
          <w:lang w:val="en-US" w:eastAsia="zh-CN" w:bidi="ar-SA"/>
        </w:rPr>
      </w:pPr>
      <w:r/>
      <w:bookmarkStart w:id="8" w:name="_Toc27103"/>
      <w:r>
        <w:rPr>
          <w:rFonts w:hint="eastAsia" w:ascii="宋体" w:hAnsi="宋体" w:eastAsia="宋体" w:cs="宋体"/>
          <w:b/>
          <w:bCs/>
          <w:color w:val="auto"/>
          <w:sz w:val="36"/>
          <w:szCs w:val="36"/>
          <w:highlight w:val="none"/>
          <w:lang w:val="en-US" w:eastAsia="zh-CN" w:bidi="ar-SA"/>
        </w:rPr>
        <w:t xml:space="preserve">第四章  采购需求</w:t>
      </w:r>
      <w:bookmarkEnd w:id="8"/>
      <w:r/>
      <w:r/>
    </w:p>
    <w:p>
      <w:pPr>
        <w:ind w:firstLine="480"/>
        <w:jc w:val="left"/>
        <w:keepLines w:val="0"/>
        <w:keepNext w:val="0"/>
        <w:pageBreakBefore w:val="0"/>
        <w:spacing w:line="500" w:lineRule="exact"/>
        <w:widowControl w:val="off"/>
        <w:rPr>
          <w:rFonts w:hint="eastAsia" w:ascii="宋体" w:hAnsi="宋体" w:eastAsia="宋体" w:cs="宋体"/>
          <w:b/>
          <w:bCs/>
          <w:color w:val="auto"/>
          <w:sz w:val="24"/>
          <w:highlight w:val="none"/>
        </w:rPr>
      </w:pPr>
      <w:r/>
      <w:bookmarkStart w:id="9" w:name="_Toc29664"/>
      <w:r>
        <w:rPr>
          <w:rFonts w:hint="eastAsia" w:ascii="宋体" w:hAnsi="宋体" w:eastAsia="宋体" w:cs="宋体"/>
          <w:b/>
          <w:bCs/>
          <w:color w:val="auto"/>
          <w:sz w:val="24"/>
          <w:highlight w:val="none"/>
        </w:rPr>
        <w:t xml:space="preserve">说明：项目采购方式为</w:t>
      </w:r>
      <w:r>
        <w:rPr>
          <w:rFonts w:hint="eastAsia" w:ascii="宋体" w:hAnsi="宋体" w:cs="宋体"/>
          <w:b/>
          <w:bCs/>
          <w:color w:val="auto"/>
          <w:sz w:val="24"/>
          <w:highlight w:val="none"/>
          <w:u w:val="single"/>
          <w:lang w:val="en-US" w:eastAsia="zh-CN"/>
        </w:rPr>
        <w:t xml:space="preserve"> 公开招标 </w:t>
      </w:r>
      <w:r>
        <w:rPr>
          <w:rFonts w:hint="eastAsia" w:ascii="宋体" w:hAnsi="宋体" w:eastAsia="宋体" w:cs="宋体"/>
          <w:b/>
          <w:bCs/>
          <w:color w:val="auto"/>
          <w:sz w:val="24"/>
          <w:highlight w:val="none"/>
        </w:rPr>
        <w:t xml:space="preserve">，项目属性为</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服务</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 xml:space="preserve">，采购标的对应的中小企业划分标准所属行业为</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租赁和商务服务业</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 xml:space="preserve">。</w:t>
      </w:r>
      <w:r/>
    </w:p>
    <w:p>
      <w:pPr>
        <w:ind w:firstLine="480"/>
        <w:jc w:val="left"/>
        <w:keepLines w:val="0"/>
        <w:keepNext w:val="0"/>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根据《关于印发中小企业划型标准规定的通知》(工信部联企业(2011)</w:t>
      </w:r>
      <w:r>
        <w:rPr>
          <w:rFonts w:hint="eastAsia" w:ascii="宋体" w:hAnsi="宋体" w:cs="宋体"/>
          <w:b/>
          <w:bCs/>
          <w:color w:val="auto"/>
          <w:sz w:val="24"/>
          <w:highlight w:val="none"/>
          <w:lang w:eastAsia="zh-CN"/>
        </w:rPr>
        <w:t xml:space="preserve">3</w:t>
      </w:r>
      <w:r>
        <w:rPr>
          <w:rFonts w:hint="eastAsia" w:ascii="宋体" w:hAnsi="宋体" w:eastAsia="宋体" w:cs="宋体"/>
          <w:b/>
          <w:bCs/>
          <w:color w:val="auto"/>
          <w:sz w:val="24"/>
          <w:highlight w:val="none"/>
        </w:rPr>
        <w:t xml:space="preserve">0号)规定</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租赁和商务服务业</w:t>
      </w:r>
      <w:r>
        <w:rPr>
          <w:rFonts w:hint="eastAsia" w:ascii="宋体" w:hAnsi="宋体" w:eastAsia="宋体" w:cs="宋体"/>
          <w:b/>
          <w:bCs/>
          <w:color w:val="auto"/>
          <w:sz w:val="24"/>
          <w:highlight w:val="none"/>
          <w:lang w:val="en-US" w:eastAsia="zh-CN"/>
        </w:rPr>
        <w:t xml:space="preserve">对应的</w:t>
      </w:r>
      <w:r>
        <w:rPr>
          <w:rFonts w:hint="eastAsia" w:ascii="宋体" w:hAnsi="宋体" w:eastAsia="宋体" w:cs="宋体"/>
          <w:b/>
          <w:bCs/>
          <w:color w:val="auto"/>
          <w:sz w:val="24"/>
          <w:highlight w:val="none"/>
          <w:lang w:eastAsia="zh-CN"/>
        </w:rPr>
        <w:t xml:space="preserve">中小企业划型标准：</w:t>
      </w:r>
      <w:r>
        <w:rPr>
          <w:rFonts w:hint="eastAsia" w:ascii="宋体" w:hAnsi="宋体" w:eastAsia="宋体" w:cs="宋体"/>
          <w:b/>
          <w:bCs/>
          <w:color w:val="auto"/>
          <w:sz w:val="24"/>
          <w:highlight w:val="none"/>
        </w:rPr>
        <w:t xml:space="preserve">从业人员</w:t>
      </w:r>
      <w:r>
        <w:rPr>
          <w:rFonts w:hint="eastAsia" w:ascii="宋体" w:hAnsi="宋体" w:cs="宋体"/>
          <w:b/>
          <w:bCs/>
          <w:color w:val="auto"/>
          <w:sz w:val="24"/>
          <w:highlight w:val="none"/>
          <w:lang w:eastAsia="zh-CN"/>
        </w:rPr>
        <w:t xml:space="preserve">3</w:t>
      </w:r>
      <w:r>
        <w:rPr>
          <w:rFonts w:hint="eastAsia" w:ascii="宋体" w:hAnsi="宋体" w:eastAsia="宋体" w:cs="宋体"/>
          <w:b/>
          <w:bCs/>
          <w:color w:val="auto"/>
          <w:sz w:val="24"/>
          <w:highlight w:val="none"/>
        </w:rPr>
        <w:t xml:space="preserve">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keepLines w:val="0"/>
        <w:keepNext w:val="0"/>
        <w:pageBreakBefore w:val="0"/>
        <w:spacing w:line="50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1、根据《政府采购需求管理办法》等有关规定，采购人确定采购需求。</w:t>
      </w:r>
      <w:r/>
    </w:p>
    <w:p>
      <w:pPr>
        <w:ind w:firstLine="480"/>
        <w:jc w:val="left"/>
        <w:keepLines w:val="0"/>
        <w:keepNext w:val="0"/>
        <w:pageBreakBefore w:val="0"/>
        <w:spacing w:line="50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本</w:t>
      </w:r>
      <w:r>
        <w:rPr>
          <w:rFonts w:hint="eastAsia" w:ascii="宋体" w:hAnsi="宋体" w:cs="宋体"/>
          <w:b/>
          <w:bCs/>
          <w:color w:val="auto"/>
          <w:sz w:val="24"/>
          <w:highlight w:val="none"/>
          <w:lang w:val="en-US" w:eastAsia="zh-CN"/>
        </w:rPr>
        <w:t xml:space="preserve">招标文件中标注</w:t>
      </w:r>
      <w:r>
        <w:rPr>
          <w:rFonts w:hint="eastAsia" w:ascii="宋体" w:hAnsi="宋体" w:eastAsia="宋体" w:cs="宋体"/>
          <w:b/>
          <w:bCs/>
          <w:color w:val="auto"/>
          <w:sz w:val="24"/>
          <w:highlight w:val="none"/>
          <w:lang w:val="en-US" w:eastAsia="zh-CN"/>
        </w:rPr>
        <w:t xml:space="preserve">★的款项为实质性响应要求和条件</w:t>
      </w:r>
      <w:r>
        <w:rPr>
          <w:rFonts w:hint="eastAsia" w:ascii="宋体" w:hAnsi="宋体" w:eastAsia="宋体" w:cs="宋体"/>
          <w:b w:val="0"/>
          <w:bCs w:val="0"/>
          <w:color w:val="auto"/>
          <w:sz w:val="24"/>
          <w:highlight w:val="none"/>
          <w:lang w:val="en-US" w:eastAsia="zh-CN"/>
        </w:rPr>
        <w:t xml:space="preserve">，由采购人根据实际情况设置，供应商须逐条明确作出满足实质性要求和条件的响应，如不满足将按无效响应文件处理。</w:t>
      </w:r>
      <w:r/>
    </w:p>
    <w:p>
      <w:pPr>
        <w:numPr>
          <w:ilvl w:val="0"/>
          <w:numId w:val="0"/>
        </w:numPr>
        <w:ind w:firstLine="482"/>
        <w:keepLines w:val="0"/>
        <w:keepNext w:val="0"/>
        <w:pageBreakBefore w:val="0"/>
        <w:spacing w:line="500" w:lineRule="exact"/>
        <w:shd w:val="clear" w:color="auto" w:fill="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rPr>
        <w:t xml:space="preserve">项目背景</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本项目按连云港市教育局《关于进一步规范校园保安管理工作的通知》连教安〔2018〕1号文要求，</w:t>
      </w:r>
      <w:r>
        <w:rPr>
          <w:rFonts w:hint="eastAsia" w:ascii="宋体" w:hAnsi="宋体" w:eastAsia="宋体" w:cs="宋体"/>
          <w:color w:val="auto"/>
          <w:sz w:val="24"/>
          <w:szCs w:val="28"/>
          <w:highlight w:val="none"/>
          <w:lang w:val="en-US" w:eastAsia="zh-CN"/>
        </w:rPr>
        <w:t xml:space="preserve">日常维护学校秩序、安全保卫、校门口进出车辆及人员的管理、消防巡查、消防监控室值巡等。校园占地面积</w:t>
      </w:r>
      <w:r>
        <w:rPr>
          <w:rFonts w:hint="eastAsia" w:ascii="宋体" w:hAnsi="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lang w:val="en-US" w:eastAsia="zh-CN"/>
        </w:rPr>
        <w:t xml:space="preserve">0亩，建筑面积约10万余平方米，所需消控员3名，保安员13名</w:t>
      </w:r>
      <w:r>
        <w:rPr>
          <w:rFonts w:hint="eastAsia" w:ascii="宋体" w:hAnsi="宋体" w:eastAsia="宋体" w:cs="宋体"/>
          <w:color w:val="auto"/>
          <w:sz w:val="24"/>
          <w:highlight w:val="none"/>
        </w:rPr>
        <w:t xml:space="preserve">。</w:t>
      </w:r>
      <w:r/>
    </w:p>
    <w:p>
      <w:pPr>
        <w:ind w:firstLine="482"/>
        <w:keepLines w:val="0"/>
        <w:keepNext w:val="0"/>
        <w:pageBreakBefore w:val="0"/>
        <w:spacing w:line="500" w:lineRule="exact"/>
        <w:shd w:val="clear" w:color="auto" w:fil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、服务技术要求</w:t>
      </w:r>
      <w:r/>
    </w:p>
    <w:p>
      <w:pPr>
        <w:ind w:firstLine="482"/>
        <w:keepLines w:val="0"/>
        <w:keepNext w:val="0"/>
        <w:pageBreakBefore w:val="0"/>
        <w:spacing w:line="500" w:lineRule="exact"/>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1.总体概述</w:t>
      </w:r>
      <w:r/>
    </w:p>
    <w:p>
      <w:pPr>
        <w:ind w:firstLine="480"/>
        <w:keepLines w:val="0"/>
        <w:keepNext w:val="0"/>
        <w:pageBreakBefore w:val="0"/>
        <w:spacing w:line="50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eastAsia="zh-CN"/>
        </w:rPr>
        <w:t xml:space="preserve">江苏省新海高级中学开发区分校</w:t>
      </w:r>
      <w:r>
        <w:rPr>
          <w:rFonts w:hint="eastAsia" w:ascii="宋体" w:hAnsi="宋体" w:eastAsia="宋体" w:cs="宋体"/>
          <w:color w:val="auto"/>
          <w:sz w:val="24"/>
          <w:highlight w:val="none"/>
        </w:rPr>
        <w:t xml:space="preserve">计划按照相关规定对校园安保服务进行</w:t>
      </w:r>
      <w:r>
        <w:rPr>
          <w:rFonts w:hint="eastAsia" w:ascii="宋体" w:hAnsi="宋体" w:eastAsia="宋体" w:cs="宋体"/>
          <w:color w:val="auto"/>
          <w:sz w:val="24"/>
          <w:highlight w:val="none"/>
          <w:lang w:val="en-US" w:eastAsia="zh-CN"/>
        </w:rPr>
        <w:t xml:space="preserve">竞争性磋商</w:t>
      </w:r>
      <w:r>
        <w:rPr>
          <w:rFonts w:hint="eastAsia" w:ascii="宋体" w:hAnsi="宋体" w:eastAsia="宋体" w:cs="宋体"/>
          <w:color w:val="auto"/>
          <w:sz w:val="24"/>
          <w:highlight w:val="none"/>
        </w:rPr>
        <w:t xml:space="preserve">，服务的主要内容包括</w:t>
      </w:r>
      <w:r>
        <w:rPr>
          <w:rFonts w:hint="eastAsia" w:ascii="宋体" w:hAnsi="宋体" w:eastAsia="宋体" w:cs="宋体"/>
          <w:sz w:val="24"/>
          <w:szCs w:val="28"/>
          <w:highlight w:val="none"/>
          <w:lang w:val="en-US" w:eastAsia="zh-CN"/>
        </w:rPr>
        <w:t xml:space="preserve">日常维护学校秩序、安全保卫、校门口进出车辆及人员的管理、消防巡查、消防监控室值巡等</w:t>
      </w:r>
      <w:r>
        <w:rPr>
          <w:rFonts w:hint="eastAsia" w:ascii="宋体" w:hAnsi="宋体" w:eastAsia="宋体" w:cs="宋体"/>
          <w:color w:val="auto"/>
          <w:sz w:val="24"/>
          <w:highlight w:val="none"/>
        </w:rPr>
        <w:t xml:space="preserve">。根据学校工作实际，需要</w:t>
      </w:r>
      <w:r>
        <w:rPr>
          <w:rFonts w:hint="eastAsia" w:ascii="宋体" w:hAnsi="宋体" w:eastAsia="宋体" w:cs="宋体"/>
          <w:sz w:val="24"/>
          <w:szCs w:val="28"/>
          <w:highlight w:val="none"/>
          <w:lang w:val="en-US" w:eastAsia="zh-CN"/>
        </w:rPr>
        <w:t xml:space="preserve">消控员3名，</w:t>
      </w:r>
      <w:r>
        <w:rPr>
          <w:rFonts w:hint="eastAsia" w:ascii="宋体" w:hAnsi="宋体" w:eastAsia="宋体" w:cs="宋体"/>
          <w:color w:val="auto"/>
          <w:sz w:val="24"/>
          <w:highlight w:val="none"/>
        </w:rPr>
        <w:t xml:space="preserve">安保服务人员</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名，其中</w:t>
      </w:r>
      <w:r>
        <w:rPr>
          <w:rFonts w:hint="eastAsia" w:ascii="宋体" w:hAnsi="宋体" w:eastAsia="宋体" w:cs="宋体"/>
          <w:color w:val="auto"/>
          <w:sz w:val="24"/>
          <w:highlight w:val="none"/>
          <w:lang w:val="en-US" w:eastAsia="zh-CN"/>
        </w:rPr>
        <w:t xml:space="preserve">包含</w:t>
      </w:r>
      <w:r>
        <w:rPr>
          <w:rFonts w:hint="eastAsia" w:ascii="宋体" w:hAnsi="宋体" w:eastAsia="宋体" w:cs="宋体"/>
          <w:color w:val="auto"/>
          <w:sz w:val="24"/>
          <w:highlight w:val="none"/>
        </w:rPr>
        <w:t xml:space="preserve">保安队长1名，所有人员</w:t>
      </w:r>
      <w:r>
        <w:rPr>
          <w:rFonts w:hint="eastAsia" w:ascii="宋体" w:hAnsi="宋体" w:eastAsia="宋体" w:cs="宋体"/>
          <w:color w:val="auto"/>
          <w:sz w:val="24"/>
          <w:highlight w:val="none"/>
          <w:lang w:val="en-US" w:eastAsia="zh-CN"/>
        </w:rPr>
        <w:t xml:space="preserve">年龄</w:t>
      </w:r>
      <w:r>
        <w:rPr>
          <w:rFonts w:hint="eastAsia" w:ascii="宋体" w:hAnsi="宋体" w:eastAsia="宋体" w:cs="宋体"/>
          <w:color w:val="auto"/>
          <w:sz w:val="24"/>
          <w:highlight w:val="none"/>
        </w:rPr>
        <w:t xml:space="preserve">在18—</w:t>
      </w:r>
      <w:r>
        <w:rPr>
          <w:rFonts w:hint="eastAsia" w:ascii="宋体" w:hAnsi="宋体" w:cs="宋体"/>
          <w:color w:val="auto"/>
          <w:sz w:val="24"/>
          <w:highlight w:val="none"/>
          <w:lang w:val="en-US" w:eastAsia="zh-CN"/>
        </w:rPr>
        <w:t xml:space="preserve">55</w:t>
      </w:r>
      <w:r>
        <w:rPr>
          <w:rFonts w:hint="eastAsia" w:ascii="宋体" w:hAnsi="宋体" w:eastAsia="宋体" w:cs="宋体"/>
          <w:color w:val="auto"/>
          <w:sz w:val="24"/>
          <w:highlight w:val="none"/>
        </w:rPr>
        <w:t xml:space="preserve">周岁公民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且持有保安证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政治可靠，作风正派</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无犯罪记录</w:t>
      </w:r>
      <w:r>
        <w:rPr>
          <w:rFonts w:hint="eastAsia" w:ascii="宋体" w:hAnsi="宋体" w:eastAsia="宋体" w:cs="宋体"/>
          <w:color w:val="auto"/>
          <w:sz w:val="24"/>
          <w:highlight w:val="none"/>
        </w:rPr>
        <w:t xml:space="preserve">。</w:t>
      </w:r>
      <w:r/>
    </w:p>
    <w:p>
      <w:pPr>
        <w:ind w:firstLine="482"/>
        <w:keepLines w:val="0"/>
        <w:keepNext w:val="0"/>
        <w:pageBreakBefore w:val="0"/>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2．服务条款</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站岗制度固定岗的责任区为：校门，站立值班时间为：7:00至8:00、11:00至11:50、13:</w:t>
      </w: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至14:05、16:00至17:00。（具体时间以学生上下学执行），按规着装、衣领、扣子、帽子等均需整齐，工作期间统一佩戴工作记录仪。</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(1)站岗时不得用餐、抽烟、不与人闲聊，不随意接听电话，不做与工作无关的事情，保持良好的形象。</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(2)进出人员管理制度凡来访人员、学生家长，须问清情况填写好来访登记单，征得有关人员同意，方可放行，按学校智慧校园要求，来访人员进行访客网络登记。</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(3)学校保卫人员应认真查验进入学校的外来不明人员的相关证件，严禁闲杂人员、推销商品人员、不明身份人员进入学校，确保校园平安。</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(4)在校时间不允许学生外出，学生确因特殊情况需出校门时，须有班主任签字的请假条，或有班主任及家长陪同方可离校。</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(5)学校保卫人员查验后方可放行并将请假条存档备查。</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车辆准入放行制度:学校在正常教育教学工作期间，应关闭好校门。严格控制学生在校期间，家长接送学生的自行车、三轮车和机动车辆进入校园。确因工作需要进入学校的车辆或其他为学校服务的车辆，需经学校领导同意后，填写车辆登记单后，在保卫人员的引导下停放到指定地点。</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巡逻制度：每天做到</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次定时校</w:t>
      </w:r>
      <w:r>
        <w:rPr>
          <w:rFonts w:hint="eastAsia" w:ascii="宋体" w:hAnsi="宋体" w:eastAsia="宋体" w:cs="宋体"/>
          <w:color w:val="auto"/>
          <w:sz w:val="24"/>
          <w:szCs w:val="24"/>
          <w:highlight w:val="none"/>
          <w:lang w:val="en-US" w:eastAsia="zh-CN"/>
        </w:rPr>
        <w:t xml:space="preserve">园</w:t>
      </w:r>
      <w:r>
        <w:rPr>
          <w:rFonts w:hint="eastAsia" w:ascii="宋体" w:hAnsi="宋体" w:eastAsia="宋体" w:cs="宋体"/>
          <w:color w:val="auto"/>
          <w:sz w:val="24"/>
          <w:szCs w:val="24"/>
          <w:highlight w:val="none"/>
        </w:rPr>
        <w:t xml:space="preserve">巡逻</w:t>
      </w:r>
      <w:r>
        <w:rPr>
          <w:rFonts w:hint="eastAsia" w:ascii="宋体" w:hAnsi="宋体" w:eastAsia="宋体" w:cs="宋体"/>
          <w:color w:val="auto"/>
          <w:sz w:val="24"/>
          <w:szCs w:val="24"/>
          <w:highlight w:val="none"/>
          <w:lang w:val="en-US" w:eastAsia="zh-CN"/>
        </w:rPr>
        <w:t xml:space="preserve">和三次视频监控巡查</w:t>
      </w:r>
      <w:r>
        <w:rPr>
          <w:rFonts w:hint="eastAsia" w:ascii="宋体" w:hAnsi="宋体" w:eastAsia="宋体" w:cs="宋体"/>
          <w:color w:val="auto"/>
          <w:sz w:val="24"/>
          <w:szCs w:val="24"/>
          <w:highlight w:val="none"/>
        </w:rPr>
        <w:t xml:space="preserve">（其中老师晚上下班后巡视校园、夜里上半夜下半夜各一次，这三次巡视必须保证，巡查时查看门窗、水电有无关闭，及时发现并消除安全隐患），以巡</w:t>
      </w:r>
      <w:r>
        <w:rPr>
          <w:rFonts w:hint="eastAsia" w:ascii="宋体" w:hAnsi="宋体" w:eastAsia="宋体" w:cs="宋体"/>
          <w:color w:val="auto"/>
          <w:sz w:val="24"/>
          <w:szCs w:val="24"/>
          <w:highlight w:val="none"/>
          <w:lang w:val="en-US" w:eastAsia="zh-CN"/>
        </w:rPr>
        <w:t xml:space="preserve">逻和巡查</w:t>
      </w:r>
      <w:r>
        <w:rPr>
          <w:rFonts w:hint="eastAsia" w:ascii="宋体" w:hAnsi="宋体" w:eastAsia="宋体" w:cs="宋体"/>
          <w:color w:val="auto"/>
          <w:sz w:val="24"/>
          <w:szCs w:val="24"/>
          <w:highlight w:val="none"/>
        </w:rPr>
        <w:t xml:space="preserve">记录为准并及时做好《安全巡逻日记》记载，如发现可疑、异常情况或恶劣天气，要及时汇报或报警。放学后，应协助学校做好清校工作，规劝个别学生离校。</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其他工作要求：</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（1）学校保安人员肩负着学校安全保卫重任，要严格遵守保安职业道德，必须全天24小时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人到岗</w:t>
      </w:r>
      <w:r>
        <w:rPr>
          <w:rFonts w:hint="eastAsia" w:ascii="宋体" w:hAnsi="宋体" w:eastAsia="宋体" w:cs="宋体"/>
          <w:color w:val="auto"/>
          <w:sz w:val="24"/>
          <w:szCs w:val="24"/>
          <w:highlight w:val="none"/>
          <w:lang w:val="en-US" w:eastAsia="zh-CN"/>
        </w:rPr>
        <w:t xml:space="preserve">履职</w:t>
      </w:r>
      <w:r>
        <w:rPr>
          <w:rFonts w:hint="eastAsia" w:ascii="宋体" w:hAnsi="宋体" w:eastAsia="宋体" w:cs="宋体"/>
          <w:color w:val="auto"/>
          <w:sz w:val="24"/>
          <w:szCs w:val="24"/>
          <w:highlight w:val="none"/>
        </w:rPr>
        <w:t xml:space="preserve">，同时做好邮件快递的收发登记工作,不得擅自离岗。</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（2）白天巡逻次数不少于</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次，夜间巡逻次数不少于3次，重点部位、重点时间以及特殊情况加强巡逻，及时发现和处理不安全隐患（如遇恶劣天气，加强巡逻次数，保障校园安全）。</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（3）接受业主（使用人）投诉和求助；</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（4）在遇到突发事件时，及时报告警方与</w:t>
      </w:r>
      <w:r>
        <w:rPr>
          <w:rFonts w:hint="eastAsia" w:ascii="宋体" w:hAnsi="宋体" w:eastAsia="宋体" w:cs="宋体"/>
          <w:color w:val="auto"/>
          <w:sz w:val="24"/>
          <w:szCs w:val="24"/>
          <w:highlight w:val="none"/>
          <w:lang w:val="en-US" w:eastAsia="zh-CN"/>
        </w:rPr>
        <w:t xml:space="preserve">学校管理部门</w:t>
      </w:r>
      <w:r>
        <w:rPr>
          <w:rFonts w:hint="eastAsia" w:ascii="宋体" w:hAnsi="宋体" w:eastAsia="宋体" w:cs="宋体"/>
          <w:color w:val="auto"/>
          <w:sz w:val="24"/>
          <w:szCs w:val="24"/>
          <w:highlight w:val="none"/>
        </w:rPr>
        <w:t xml:space="preserve">，必要时采取正当防卫，防止事态扩大，协助保护现场和证据。</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（5）安全巡逻有记录有检查。学生在上学放学时间内，要疏通车辆预防堵塞，有效疏通学生</w:t>
      </w:r>
      <w:r>
        <w:rPr>
          <w:rFonts w:hint="eastAsia" w:ascii="宋体" w:hAnsi="宋体" w:eastAsia="宋体" w:cs="宋体"/>
          <w:color w:val="auto"/>
          <w:sz w:val="24"/>
          <w:szCs w:val="24"/>
          <w:highlight w:val="none"/>
          <w:lang w:val="en-US" w:eastAsia="zh-CN"/>
        </w:rPr>
        <w:t xml:space="preserve">家长</w:t>
      </w:r>
      <w:r>
        <w:rPr>
          <w:rFonts w:hint="eastAsia" w:ascii="宋体" w:hAnsi="宋体" w:eastAsia="宋体" w:cs="宋体"/>
          <w:color w:val="auto"/>
          <w:sz w:val="24"/>
          <w:szCs w:val="24"/>
          <w:highlight w:val="none"/>
        </w:rPr>
        <w:t xml:space="preserve">拥挤现象。</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（6）及时做好大门的开关工作态度和蔼、语言谦虚，不急不躁，认真细致。</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（7）协同学校组做好相关工作。完成领导交办的其它工作，既要明确责任分工，又要加强合作。</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熟悉使用并</w:t>
      </w:r>
      <w:r>
        <w:rPr>
          <w:rFonts w:hint="eastAsia" w:ascii="宋体" w:hAnsi="宋体" w:eastAsia="宋体" w:cs="宋体"/>
          <w:color w:val="auto"/>
          <w:sz w:val="24"/>
          <w:szCs w:val="24"/>
          <w:highlight w:val="none"/>
        </w:rPr>
        <w:t xml:space="preserve">妥善保管好头盔、橡皮警棍、防割手套、催泪喷雾器、叉等应急器械。</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（9）保安人员应在校长、主任的领导下，严格执行好以上制度。如因工作失职，造成学校财产损失或人员伤亡，</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承担相应责任。</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（10）做好传达室及周边卫生保洁工作。教师、学生离校后及时开启安保监控设备，做好楼道照明，大楼大门开关等工作。</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做好上下学时段南北面交通疏导，严禁流动摊贩在校门口两侧100米内摆摊设点。</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）配合完成学校布置的临时性工作。</w:t>
      </w:r>
      <w:r/>
    </w:p>
    <w:p>
      <w:pPr>
        <w:ind w:firstLine="480"/>
        <w:keepLines w:val="0"/>
        <w:keepNext w:val="0"/>
        <w:pageBreakBefore w:val="0"/>
        <w:spacing w:line="500" w:lineRule="exact"/>
        <w:rPr>
          <w:rFonts w:hint="eastAsia" w:ascii="黑体" w:hAnsi="黑体" w:eastAsia="黑体"/>
          <w:b/>
          <w:color w:val="auto"/>
          <w:sz w:val="24"/>
          <w:highlight w:val="none"/>
          <w:lang w:val="en-US"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）为提高管理水平和工作效率，中标单位需运用信息化管理软件对本项目进行管理。内容涉及人员考勤、每日工作完成情况以及日常检查情况等。需给采购人提供权限、可以查看相关管理信息。</w:t>
      </w:r>
      <w:r/>
    </w:p>
    <w:p>
      <w:pPr>
        <w:ind w:firstLine="482"/>
        <w:keepLines w:val="0"/>
        <w:keepNext w:val="0"/>
        <w:pageBreakBefore w:val="0"/>
        <w:spacing w:line="500" w:lineRule="exact"/>
        <w:shd w:val="clear" w:color="auto" w:fil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、人员配备要求</w:t>
      </w:r>
      <w:r/>
    </w:p>
    <w:p>
      <w:pPr>
        <w:ind w:firstLine="480"/>
        <w:keepLines w:val="0"/>
        <w:keepNext w:val="0"/>
        <w:pageBreakBefore w:val="0"/>
        <w:spacing w:line="500" w:lineRule="exact"/>
        <w:rPr>
          <w:rFonts w:hint="eastAsia" w:ascii="宋体" w:hAnsi="宋体" w:eastAsia="宋体" w:cs="宋体"/>
          <w:b w:val="0"/>
          <w:bCs w:val="0"/>
          <w:i w:val="0"/>
          <w:iCs w:val="0"/>
          <w:color w:val="auto"/>
          <w:sz w:val="24"/>
          <w:szCs w:val="24"/>
          <w:highlight w:val="yellow"/>
          <w:u w:val="none"/>
        </w:rPr>
        <w:outlineLvl w:val="9"/>
      </w:pPr>
      <w:r>
        <w:rPr>
          <w:rFonts w:hint="eastAsia" w:ascii="宋体" w:hAnsi="宋体" w:eastAsia="宋体" w:cs="宋体"/>
          <w:b w:val="0"/>
          <w:bCs w:val="0"/>
          <w:i w:val="0"/>
          <w:iCs w:val="0"/>
          <w:color w:val="auto"/>
          <w:sz w:val="24"/>
          <w:szCs w:val="24"/>
          <w:highlight w:val="none"/>
          <w:u w:val="none"/>
          <w:lang w:val="en-US" w:eastAsia="zh-CN"/>
        </w:rPr>
        <w:t xml:space="preserve">1.</w:t>
      </w:r>
      <w:r>
        <w:rPr>
          <w:rFonts w:hint="eastAsia" w:ascii="宋体" w:hAnsi="宋体" w:eastAsia="宋体" w:cs="宋体"/>
          <w:b w:val="0"/>
          <w:bCs w:val="0"/>
          <w:i w:val="0"/>
          <w:iCs w:val="0"/>
          <w:color w:val="auto"/>
          <w:sz w:val="24"/>
          <w:szCs w:val="24"/>
          <w:highlight w:val="none"/>
          <w:u w:val="none"/>
        </w:rPr>
        <w:t xml:space="preserve">服务人员配置</w:t>
      </w:r>
      <w:r/>
    </w:p>
    <w:p>
      <w:pPr>
        <w:ind w:firstLine="480"/>
        <w:keepLines w:val="0"/>
        <w:keepNext w:val="0"/>
        <w:pageBreakBefore w:val="0"/>
        <w:spacing w:line="500" w:lineRule="exact"/>
        <w:rPr>
          <w:rFonts w:hint="eastAsia" w:ascii="宋体" w:hAnsi="宋体" w:eastAsia="宋体" w:cs="宋体"/>
          <w:i w:val="0"/>
          <w:iCs w:val="0"/>
          <w:color w:val="auto"/>
          <w:sz w:val="24"/>
          <w:szCs w:val="24"/>
          <w:highlight w:val="none"/>
          <w:u w:val="none"/>
          <w:lang w:eastAsia="zh-CN"/>
        </w:rPr>
        <w:outlineLvl w:val="9"/>
      </w:pPr>
      <w:r>
        <w:rPr>
          <w:rFonts w:hint="eastAsia" w:ascii="宋体" w:hAnsi="宋体" w:eastAsia="宋体" w:cs="宋体"/>
          <w:sz w:val="24"/>
          <w:szCs w:val="28"/>
          <w:highlight w:val="none"/>
          <w:lang w:val="en-US" w:eastAsia="zh-CN"/>
        </w:rPr>
        <w:t xml:space="preserve">消控员3名，</w:t>
      </w:r>
      <w:r>
        <w:rPr>
          <w:rFonts w:hint="eastAsia" w:ascii="宋体" w:hAnsi="宋体" w:eastAsia="宋体" w:cs="宋体"/>
          <w:i w:val="0"/>
          <w:iCs w:val="0"/>
          <w:color w:val="auto"/>
          <w:sz w:val="24"/>
          <w:szCs w:val="24"/>
          <w:highlight w:val="none"/>
          <w:u w:val="none"/>
        </w:rPr>
        <w:t xml:space="preserve">保安队长1人，</w:t>
      </w:r>
      <w:r>
        <w:rPr>
          <w:rFonts w:hint="eastAsia" w:ascii="宋体" w:hAnsi="宋体" w:eastAsia="宋体" w:cs="宋体"/>
          <w:i w:val="0"/>
          <w:iCs w:val="0"/>
          <w:color w:val="auto"/>
          <w:sz w:val="24"/>
          <w:szCs w:val="24"/>
          <w:highlight w:val="none"/>
          <w:u w:val="none"/>
          <w:lang w:val="en-US" w:eastAsia="zh-CN"/>
        </w:rPr>
        <w:t xml:space="preserve">其他</w:t>
      </w:r>
      <w:r>
        <w:rPr>
          <w:rFonts w:hint="eastAsia" w:ascii="宋体" w:hAnsi="宋体" w:eastAsia="宋体" w:cs="宋体"/>
          <w:i w:val="0"/>
          <w:iCs w:val="0"/>
          <w:color w:val="auto"/>
          <w:sz w:val="24"/>
          <w:szCs w:val="24"/>
          <w:highlight w:val="none"/>
          <w:u w:val="none"/>
        </w:rPr>
        <w:t xml:space="preserve">保安队员</w:t>
      </w:r>
      <w:r>
        <w:rPr>
          <w:rFonts w:hint="eastAsia" w:ascii="宋体" w:hAnsi="宋体" w:cs="宋体"/>
          <w:i w:val="0"/>
          <w:iCs w:val="0"/>
          <w:color w:val="auto"/>
          <w:sz w:val="24"/>
          <w:szCs w:val="24"/>
          <w:highlight w:val="none"/>
          <w:u w:val="none"/>
          <w:lang w:val="en-US" w:eastAsia="zh-CN"/>
        </w:rPr>
        <w:t xml:space="preserve">12</w:t>
      </w:r>
      <w:r>
        <w:rPr>
          <w:rFonts w:hint="eastAsia" w:ascii="宋体" w:hAnsi="宋体" w:eastAsia="宋体" w:cs="宋体"/>
          <w:i w:val="0"/>
          <w:iCs w:val="0"/>
          <w:color w:val="auto"/>
          <w:sz w:val="24"/>
          <w:szCs w:val="24"/>
          <w:highlight w:val="none"/>
          <w:u w:val="none"/>
        </w:rPr>
        <w:t xml:space="preserve">人，</w:t>
      </w:r>
      <w:r>
        <w:rPr>
          <w:rFonts w:hint="eastAsia" w:ascii="宋体" w:hAnsi="宋体" w:eastAsia="宋体" w:cs="宋体"/>
          <w:i w:val="0"/>
          <w:iCs w:val="0"/>
          <w:color w:val="auto"/>
          <w:sz w:val="24"/>
          <w:szCs w:val="24"/>
          <w:highlight w:val="none"/>
          <w:u w:val="none"/>
          <w:lang w:val="en-US" w:eastAsia="zh-CN"/>
        </w:rPr>
        <w:t xml:space="preserve">共计</w:t>
      </w:r>
      <w:r>
        <w:rPr>
          <w:rFonts w:hint="eastAsia" w:ascii="宋体" w:hAnsi="宋体" w:cs="宋体"/>
          <w:i w:val="0"/>
          <w:iCs w:val="0"/>
          <w:color w:val="auto"/>
          <w:sz w:val="24"/>
          <w:szCs w:val="24"/>
          <w:highlight w:val="none"/>
          <w:u w:val="none"/>
          <w:lang w:val="en-US" w:eastAsia="zh-CN"/>
        </w:rPr>
        <w:t xml:space="preserve">16</w:t>
      </w:r>
      <w:r>
        <w:rPr>
          <w:rFonts w:hint="eastAsia" w:ascii="宋体" w:hAnsi="宋体" w:eastAsia="宋体" w:cs="宋体"/>
          <w:i w:val="0"/>
          <w:iCs w:val="0"/>
          <w:color w:val="auto"/>
          <w:sz w:val="24"/>
          <w:szCs w:val="24"/>
          <w:highlight w:val="none"/>
          <w:u w:val="none"/>
          <w:lang w:val="en-US" w:eastAsia="zh-CN"/>
        </w:rPr>
        <w:t xml:space="preserve">人</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年龄在18—</w:t>
      </w:r>
      <w:r>
        <w:rPr>
          <w:rFonts w:hint="eastAsia" w:ascii="宋体" w:hAnsi="宋体" w:cs="宋体"/>
          <w:i w:val="0"/>
          <w:iCs w:val="0"/>
          <w:color w:val="auto"/>
          <w:sz w:val="24"/>
          <w:szCs w:val="24"/>
          <w:highlight w:val="none"/>
          <w:u w:val="none"/>
          <w:lang w:val="en-US" w:eastAsia="zh-CN"/>
        </w:rPr>
        <w:t xml:space="preserve">55</w:t>
      </w:r>
      <w:r>
        <w:rPr>
          <w:rFonts w:hint="eastAsia" w:ascii="宋体" w:hAnsi="宋体" w:eastAsia="宋体" w:cs="宋体"/>
          <w:i w:val="0"/>
          <w:iCs w:val="0"/>
          <w:color w:val="auto"/>
          <w:sz w:val="24"/>
          <w:szCs w:val="24"/>
          <w:highlight w:val="none"/>
          <w:u w:val="none"/>
        </w:rPr>
        <w:t xml:space="preserve">周岁</w:t>
      </w:r>
      <w:r>
        <w:rPr>
          <w:rFonts w:hint="eastAsia" w:ascii="宋体" w:hAnsi="宋体" w:eastAsia="宋体" w:cs="宋体"/>
          <w:i w:val="0"/>
          <w:iCs w:val="0"/>
          <w:color w:val="auto"/>
          <w:sz w:val="24"/>
          <w:szCs w:val="24"/>
          <w:highlight w:val="none"/>
          <w:u w:val="none"/>
          <w:lang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b w:val="0"/>
          <w:bCs w:val="0"/>
          <w:i w:val="0"/>
          <w:iCs w:val="0"/>
          <w:color w:val="auto"/>
          <w:sz w:val="24"/>
          <w:szCs w:val="24"/>
          <w:highlight w:val="none"/>
          <w:u w:val="none"/>
        </w:rPr>
        <w:t xml:space="preserve">2</w:t>
      </w: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i w:val="0"/>
          <w:iCs w:val="0"/>
          <w:color w:val="auto"/>
          <w:sz w:val="24"/>
          <w:szCs w:val="24"/>
          <w:highlight w:val="none"/>
          <w:u w:val="none"/>
        </w:rPr>
        <w:t xml:space="preserve">服务人员要求及职责</w:t>
      </w:r>
      <w:r/>
    </w:p>
    <w:p>
      <w:pPr>
        <w:ind w:firstLine="480"/>
        <w:keepLines w:val="0"/>
        <w:keepNext w:val="0"/>
        <w:pageBreakBefore w:val="0"/>
        <w:spacing w:line="500" w:lineRule="exact"/>
        <w:rPr>
          <w:rFonts w:hint="eastAsia" w:ascii="宋体" w:hAnsi="宋体" w:eastAsia="宋体" w:cs="宋体"/>
          <w:i w:val="0"/>
          <w:iCs w:val="0"/>
          <w:color w:val="auto"/>
          <w:sz w:val="24"/>
          <w:szCs w:val="24"/>
          <w:highlight w:val="none"/>
          <w:u w:val="none"/>
          <w:lang w:eastAsia="zh-CN"/>
        </w:rPr>
        <w:outlineLvl w:val="9"/>
      </w:pPr>
      <w:r>
        <w:rPr>
          <w:rFonts w:hint="eastAsia" w:ascii="宋体" w:hAnsi="宋体" w:eastAsia="宋体" w:cs="宋体"/>
          <w:b w:val="0"/>
          <w:bCs w:val="0"/>
          <w:i w:val="0"/>
          <w:iCs w:val="0"/>
          <w:color w:val="auto"/>
          <w:sz w:val="24"/>
          <w:szCs w:val="24"/>
          <w:highlight w:val="none"/>
          <w:u w:val="none"/>
        </w:rPr>
        <w:t xml:space="preserve">2.1人员基本要求：</w:t>
      </w:r>
      <w:r/>
    </w:p>
    <w:p>
      <w:pPr>
        <w:ind w:firstLine="482"/>
        <w:keepLines w:val="0"/>
        <w:keepNext w:val="0"/>
        <w:pageBreakBefore w:val="0"/>
        <w:spacing w:line="500" w:lineRule="exact"/>
        <w:rPr>
          <w:rFonts w:hint="default" w:ascii="宋体" w:hAnsi="宋体" w:eastAsia="宋体" w:cs="宋体"/>
          <w:b/>
          <w:bCs/>
          <w:i w:val="0"/>
          <w:iCs w:val="0"/>
          <w:color w:val="auto"/>
          <w:sz w:val="24"/>
          <w:szCs w:val="24"/>
          <w:highlight w:val="none"/>
          <w:u w:val="none"/>
          <w:lang w:val="en-US" w:eastAsia="zh-CN"/>
        </w:rPr>
        <w:outlineLvl w:val="9"/>
      </w:pPr>
      <w:r>
        <w:rPr>
          <w:rFonts w:hint="eastAsia" w:ascii="宋体" w:hAnsi="宋体" w:eastAsia="宋体" w:cs="宋体"/>
          <w:b/>
          <w:bCs/>
          <w:i w:val="0"/>
          <w:iCs w:val="0"/>
          <w:color w:val="auto"/>
          <w:sz w:val="24"/>
          <w:szCs w:val="24"/>
          <w:highlight w:val="none"/>
          <w:u w:val="none"/>
          <w:lang w:val="en-US" w:eastAsia="zh-CN"/>
        </w:rPr>
        <w:t xml:space="preserve">★（1）</w:t>
      </w:r>
      <w:r>
        <w:rPr>
          <w:rFonts w:hint="eastAsia" w:ascii="宋体" w:hAnsi="宋体" w:eastAsia="宋体" w:cs="宋体"/>
          <w:b/>
          <w:bCs/>
          <w:i w:val="0"/>
          <w:iCs w:val="0"/>
          <w:color w:val="auto"/>
          <w:sz w:val="24"/>
          <w:szCs w:val="24"/>
          <w:highlight w:val="none"/>
          <w:u w:val="single"/>
          <w:lang w:val="en-US" w:eastAsia="zh-CN"/>
        </w:rPr>
        <w:t xml:space="preserve">所有人员没有不良记录且上岗前必须进行健康体检（提供体检健康证明材料），确保身体健康，无慢性病史（提供无不良记录承诺函</w:t>
      </w:r>
      <w:r>
        <w:rPr>
          <w:rFonts w:hint="eastAsia" w:ascii="宋体" w:hAnsi="宋体" w:cs="宋体"/>
          <w:b/>
          <w:bCs/>
          <w:i w:val="0"/>
          <w:iCs w:val="0"/>
          <w:color w:val="auto"/>
          <w:sz w:val="24"/>
          <w:szCs w:val="24"/>
          <w:highlight w:val="none"/>
          <w:u w:val="single"/>
          <w:lang w:val="en-US" w:eastAsia="zh-CN"/>
        </w:rPr>
        <w:t xml:space="preserve">，格式自拟</w:t>
      </w:r>
      <w:r>
        <w:rPr>
          <w:rFonts w:hint="eastAsia" w:ascii="宋体" w:hAnsi="宋体" w:eastAsia="宋体" w:cs="宋体"/>
          <w:b/>
          <w:bCs/>
          <w:i w:val="0"/>
          <w:iCs w:val="0"/>
          <w:color w:val="auto"/>
          <w:sz w:val="24"/>
          <w:szCs w:val="24"/>
          <w:highlight w:val="none"/>
          <w:u w:val="single"/>
          <w:lang w:val="en-US" w:eastAsia="zh-CN"/>
        </w:rPr>
        <w:t xml:space="preserve">）</w:t>
      </w:r>
      <w:r>
        <w:rPr>
          <w:rFonts w:hint="eastAsia" w:ascii="宋体" w:hAnsi="宋体" w:eastAsia="宋体" w:cs="宋体"/>
          <w:b/>
          <w:bCs/>
          <w:i w:val="0"/>
          <w:iCs w:val="0"/>
          <w:color w:val="auto"/>
          <w:sz w:val="24"/>
          <w:szCs w:val="24"/>
          <w:highlight w:val="none"/>
          <w:u w:val="none"/>
          <w:lang w:val="en-US" w:eastAsia="zh-CN"/>
        </w:rPr>
        <w:t xml:space="preserve">。</w:t>
      </w:r>
      <w:r/>
    </w:p>
    <w:p>
      <w:pPr>
        <w:numPr>
          <w:ilvl w:val="0"/>
          <w:numId w:val="0"/>
        </w:numPr>
        <w:ind w:right="0" w:firstLine="482"/>
        <w:keepLines w:val="0"/>
        <w:keepNext w:val="0"/>
        <w:pageBreakBefore w:val="0"/>
        <w:spacing w:line="500" w:lineRule="exact"/>
        <w:widowControl/>
        <w:rPr>
          <w:rFonts w:hint="eastAsia" w:ascii="宋体" w:hAnsi="宋体" w:eastAsia="宋体" w:cs="宋体"/>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（2）保安队长岗位要求</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pacing w:val="0"/>
          <w:sz w:val="24"/>
          <w:szCs w:val="24"/>
          <w:highlight w:val="none"/>
          <w:lang w:val="en-US" w:eastAsia="zh-CN"/>
        </w:rPr>
        <w:t xml:space="preserve">男性，年龄</w:t>
      </w:r>
      <w:r>
        <w:rPr>
          <w:rFonts w:hint="eastAsia" w:ascii="宋体" w:hAnsi="宋体" w:cs="宋体"/>
          <w:color w:val="000000"/>
          <w:spacing w:val="0"/>
          <w:sz w:val="24"/>
          <w:szCs w:val="24"/>
          <w:highlight w:val="none"/>
          <w:lang w:val="en-US" w:eastAsia="zh-CN"/>
        </w:rPr>
        <w:t xml:space="preserve">在</w:t>
      </w:r>
      <w:r>
        <w:rPr>
          <w:rFonts w:hint="eastAsia" w:ascii="宋体" w:hAnsi="宋体" w:eastAsia="宋体" w:cs="宋体"/>
          <w:color w:val="000000"/>
          <w:spacing w:val="0"/>
          <w:sz w:val="24"/>
          <w:szCs w:val="24"/>
          <w:highlight w:val="none"/>
          <w:lang w:val="en-US" w:eastAsia="zh-CN"/>
        </w:rPr>
        <w:t xml:space="preserve">55周岁</w:t>
      </w:r>
      <w:r>
        <w:rPr>
          <w:rFonts w:hint="eastAsia" w:ascii="宋体" w:hAnsi="宋体" w:cs="宋体"/>
          <w:color w:val="000000"/>
          <w:spacing w:val="0"/>
          <w:sz w:val="24"/>
          <w:szCs w:val="24"/>
          <w:highlight w:val="none"/>
          <w:lang w:val="en-US" w:eastAsia="zh-CN"/>
        </w:rPr>
        <w:t xml:space="preserve">（含）以下</w:t>
      </w:r>
      <w:r>
        <w:rPr>
          <w:rFonts w:hint="eastAsia" w:ascii="宋体" w:hAnsi="宋体" w:eastAsia="宋体" w:cs="宋体"/>
          <w:color w:val="000000"/>
          <w:spacing w:val="0"/>
          <w:sz w:val="24"/>
          <w:szCs w:val="24"/>
          <w:highlight w:val="none"/>
          <w:lang w:val="en-US" w:eastAsia="zh-CN"/>
        </w:rPr>
        <w:t xml:space="preserve">，身体和心理健康，无心脑血管等疾病，身体体质好；政审合格，体形无明显缺陷，外貌端正；政治面貌：无不良记录、无犯罪记录；服从学校管理，有工作责任心、举止文明、礼貌待人；服从安排，持有保安证。</w:t>
      </w:r>
      <w:r/>
    </w:p>
    <w:p>
      <w:pPr>
        <w:numPr>
          <w:ilvl w:val="0"/>
          <w:numId w:val="0"/>
        </w:numPr>
        <w:ind w:right="0" w:firstLine="482"/>
        <w:keepLines w:val="0"/>
        <w:keepNext w:val="0"/>
        <w:pageBreakBefore w:val="0"/>
        <w:spacing w:line="500" w:lineRule="exact"/>
        <w:widowControl/>
        <w:rPr>
          <w:rFonts w:hint="default" w:ascii="宋体" w:hAnsi="宋体" w:cs="宋体"/>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（3）</w:t>
      </w:r>
      <w:r>
        <w:rPr>
          <w:rFonts w:hint="eastAsia" w:ascii="宋体" w:hAnsi="宋体" w:cs="宋体"/>
          <w:b/>
          <w:bCs/>
          <w:color w:val="000000"/>
          <w:spacing w:val="0"/>
          <w:sz w:val="24"/>
          <w:szCs w:val="24"/>
          <w:highlight w:val="none"/>
          <w:lang w:val="en-US" w:eastAsia="zh-CN"/>
        </w:rPr>
        <w:t xml:space="preserve">消控员及</w:t>
      </w:r>
      <w:r>
        <w:rPr>
          <w:rFonts w:hint="eastAsia" w:ascii="宋体" w:hAnsi="宋体" w:eastAsia="宋体" w:cs="宋体"/>
          <w:b/>
          <w:bCs/>
          <w:color w:val="000000"/>
          <w:spacing w:val="0"/>
          <w:sz w:val="24"/>
          <w:szCs w:val="24"/>
          <w:highlight w:val="none"/>
          <w:lang w:val="en-US" w:eastAsia="zh-CN"/>
        </w:rPr>
        <w:t xml:space="preserve">保安员岗位要求</w:t>
      </w:r>
      <w:r>
        <w:rPr>
          <w:rFonts w:hint="eastAsia" w:ascii="宋体" w:hAnsi="宋体" w:eastAsia="宋体" w:cs="宋体"/>
          <w:color w:val="000000"/>
          <w:spacing w:val="0"/>
          <w:sz w:val="24"/>
          <w:szCs w:val="24"/>
          <w:highlight w:val="none"/>
        </w:rPr>
        <w:t xml:space="preserve">：</w:t>
      </w:r>
      <w:r>
        <w:rPr>
          <w:rFonts w:hint="eastAsia" w:ascii="宋体" w:hAnsi="宋体" w:cs="宋体"/>
          <w:b/>
          <w:bCs/>
          <w:color w:val="000000"/>
          <w:spacing w:val="0"/>
          <w:sz w:val="24"/>
          <w:szCs w:val="24"/>
          <w:highlight w:val="none"/>
          <w:lang w:val="en-US" w:eastAsia="zh-CN"/>
        </w:rPr>
        <w:t xml:space="preserve">消控员</w:t>
      </w:r>
      <w:r>
        <w:rPr>
          <w:rFonts w:hint="eastAsia" w:ascii="宋体" w:hAnsi="宋体" w:eastAsia="宋体" w:cs="宋体"/>
          <w:b/>
          <w:bCs/>
          <w:color w:val="000000"/>
          <w:spacing w:val="0"/>
          <w:sz w:val="24"/>
          <w:szCs w:val="24"/>
          <w:highlight w:val="none"/>
          <w:lang w:val="en-US" w:eastAsia="zh-CN"/>
        </w:rPr>
        <w:t xml:space="preserve">男性优先</w:t>
      </w:r>
      <w:r>
        <w:rPr>
          <w:rFonts w:hint="eastAsia" w:ascii="宋体" w:hAnsi="宋体" w:cs="宋体"/>
          <w:b/>
          <w:bCs/>
          <w:color w:val="000000"/>
          <w:spacing w:val="0"/>
          <w:sz w:val="24"/>
          <w:szCs w:val="24"/>
          <w:highlight w:val="none"/>
          <w:lang w:val="en-US" w:eastAsia="zh-CN"/>
        </w:rPr>
        <w:t xml:space="preserve">，保安员必须为男性</w:t>
      </w:r>
      <w:r>
        <w:rPr>
          <w:rFonts w:hint="eastAsia" w:ascii="宋体" w:hAnsi="宋体" w:eastAsia="宋体" w:cs="宋体"/>
          <w:color w:val="000000"/>
          <w:spacing w:val="0"/>
          <w:sz w:val="24"/>
          <w:szCs w:val="24"/>
          <w:highlight w:val="none"/>
          <w:lang w:val="en-US" w:eastAsia="zh-CN"/>
        </w:rPr>
        <w:t xml:space="preserve">，年龄不得高于55周岁</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pacing w:val="0"/>
          <w:sz w:val="24"/>
          <w:szCs w:val="24"/>
          <w:highlight w:val="none"/>
          <w:lang w:val="en-US" w:eastAsia="zh-CN"/>
        </w:rPr>
        <w:t xml:space="preserve">身体和心理健康，无心脑血管等疾病，身体体质好；政审合格，体形无明显缺陷，外貌端正；政治面貌：无不良记录、无犯罪记录；服从学校管理，有工作责任心、举止文明、礼貌待人；服从安排，持有保安证</w:t>
      </w:r>
      <w:r>
        <w:rPr>
          <w:rFonts w:hint="eastAsia" w:ascii="宋体" w:hAnsi="宋体" w:eastAsia="宋体" w:cs="宋体"/>
          <w:color w:val="000000"/>
          <w:spacing w:val="0"/>
          <w:sz w:val="24"/>
          <w:szCs w:val="24"/>
          <w:highlight w:val="none"/>
        </w:rPr>
        <w:t xml:space="preserve">。</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cs="宋体"/>
          <w:b/>
          <w:bCs/>
          <w:color w:val="000000"/>
          <w:spacing w:val="0"/>
          <w:sz w:val="24"/>
          <w:szCs w:val="24"/>
          <w:highlight w:val="none"/>
          <w:u w:val="single"/>
          <w:lang w:val="en-US" w:eastAsia="zh-CN"/>
        </w:rPr>
        <w:t xml:space="preserve">3名消控员必须持有消防设施操作员证（四级）及以上证书，提供证书扫描件及2026年1月以来任意一月为其缴纳社保的证明，以上材料加盖公章</w:t>
      </w:r>
      <w:r>
        <w:rPr>
          <w:rFonts w:hint="eastAsia" w:ascii="宋体" w:hAnsi="宋体" w:cs="宋体"/>
          <w:b/>
          <w:bCs/>
          <w:color w:val="000000"/>
          <w:spacing w:val="0"/>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2.2保安队长岗位职责：</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（1）落实各项安全保卫责任制，负责组织全组人员对各种可能发生的事件实施积极防范，以维护服务区域正常的运转次序，为采购单位创造安全、可靠的工作环境。</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（2）负责管理各区域的门岗守卫、区域治安巡逻、消防管理、车辆出入管理等安保工作，并处理好各类应急性、临时性、紧急性安保情况。</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负责保安服务的日常工作，指导各岗位开展工作，与学校主管部门保持联系，定期汇报托管服务情况，配合学校做好保安服务管理工作。熟悉并会熟练使用安防器材、消防器材，能够组织开展防暴训练、消防业务训练、会组织队员开展队列训练。</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（4）抓好保安队伍的业务培训，加强保安队员应对突发情况的处理能力，并对班组队员进行考核。</w:t>
      </w:r>
      <w:r/>
    </w:p>
    <w:p>
      <w:pPr>
        <w:ind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2.3保安员岗位职责：</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（1）每天上、下班时间实行门卫保安立岗制，其他时间实行坐岗制和巡岗制。上、下午学生上学时段，安排两名保安上路指挥交通。</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（2）上班期间着装整齐，注重礼节礼貌。</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（3）维持好校门周围、校门广场的道路交通及安全秩序，机动车和非机动车的停放管理（桥面范围内不得停放各种车辆），确保校门区域出入畅通。</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检查出入校区的各种车辆，校内车辆通过车辆自动识别系统进入；施工车辆、送货车辆凭颁发的临时车辆出入证进出；其他校外车辆要问清楚进入校园的理由，并办理登记换证手续，经检验无误后准予进入。</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 检查出入校门的物资，校外物资送入校园，要认真登记检查，防止危险物品带入校园；校内物资、设备运出或搬出学校凭后勤保障部出具的证明材料，并办理登记手续，经检验无误后放行。校园内禁止骑电瓶车、自行车。</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4）盘查进入校区的校外人员，要问清楚进入校园的理由，电话联系核实并办理登记手续后，准予进入。学生家长不得随意进入校园，电话联系班主任并办理登记手续后方可进入。毕业生回校须电话联系老师，经老师同意并登记后方可进校。</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（5）值班期间严禁吸烟、饮酒、玩手机。</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6）值班期间须开展日间、夜间校园巡查，校园巡查由保安队长组织实施。巡查期间应严格按规定着装，两人一组进行。日间巡查范围包括：校园主干道、围墙、车库、食堂及宿舍周边、变电室、水泵房等重点部位。夜间巡查包括教学楼、校园主干道、车库、食堂及宿舍周边、变电室、水泵房等重点部位。</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（7）认真填写值班记录，记录要及时、真实、完整。</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（8）校门附近不允许小商小贩摆摊；送外卖车辆一律不准停在校门口。</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（9）学生外出没有班主任或年级主任批条不放行。</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（10）值班期间保持室内外整洁，各类值班执勤用品存放有序，交班前打扫室内外卫生。做好校门周围区域和传达室的环境卫生，保持校门区域清洁。</w:t>
      </w:r>
      <w:r/>
    </w:p>
    <w:p>
      <w:pPr>
        <w:contextualSpacing/>
        <w:ind w:left="0" w:firstLine="480"/>
        <w:jc w:val="left"/>
        <w:keepLines w:val="0"/>
        <w:keepNext w:val="0"/>
        <w:pageBreakBefore w:val="0"/>
        <w:spacing w:before="0" w:after="0" w:line="500" w:lineRule="exact"/>
        <w:widowControl w:val="off"/>
        <w:rPr>
          <w:rFonts w:hint="eastAsia" w:ascii="宋体" w:hAnsi="宋体" w:eastAsia="宋体" w:cs="宋体"/>
          <w:b w:val="0"/>
          <w:bCs/>
          <w:color w:val="000000"/>
          <w:spacing w:val="0"/>
          <w:sz w:val="24"/>
          <w:szCs w:val="24"/>
          <w:highlight w:val="none"/>
          <w:lang w:val="en-US" w:eastAsia="zh-CN" w:bidi="ar-SA"/>
        </w:rPr>
        <w:outlineLvl w:val="9"/>
      </w:pPr>
      <w:r>
        <w:rPr>
          <w:rFonts w:hint="eastAsia" w:ascii="宋体" w:hAnsi="宋体" w:eastAsia="宋体" w:cs="宋体"/>
          <w:b w:val="0"/>
          <w:bCs/>
          <w:color w:val="000000"/>
          <w:spacing w:val="0"/>
          <w:sz w:val="24"/>
          <w:szCs w:val="24"/>
          <w:highlight w:val="none"/>
          <w:lang w:val="en-US" w:eastAsia="zh-CN" w:bidi="ar-SA"/>
        </w:rPr>
        <w:t xml:space="preserve">（11）交接班时要说清校园情况和动态，对未处理完的工作应向下一班做好书面和口头移交。接班人员未到，本班值勤人员不得擅自离岗。</w:t>
      </w:r>
      <w:r/>
    </w:p>
    <w:p>
      <w:pPr>
        <w:ind w:firstLine="480"/>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加强对保安队员的法纪教育和业务学习训练，每月整建制集中理论学习不少于4小时；规范化执勤、消防灭火、防暴训练等不少于4小时，并列入保安队伍考核。</w:t>
      </w:r>
      <w:r/>
    </w:p>
    <w:p>
      <w:pPr>
        <w:ind w:firstLine="480"/>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队员食宿自理，学校可协助解决队员在校内食堂就餐。</w:t>
      </w:r>
      <w:r/>
    </w:p>
    <w:p>
      <w:pPr>
        <w:ind w:firstLine="480"/>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校园内发生失窃并造成损失，视情况和职责承担相应经济赔偿。具体细节详见合同。</w:t>
      </w:r>
      <w:r/>
    </w:p>
    <w:p>
      <w:pPr>
        <w:ind w:firstLine="480"/>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b/>
          <w:bCs/>
          <w:color w:val="000000"/>
          <w:sz w:val="24"/>
          <w:szCs w:val="24"/>
          <w:highlight w:val="none"/>
        </w:rPr>
        <w:t xml:space="preserve">配备人员基本要求：</w:t>
      </w:r>
      <w:r/>
    </w:p>
    <w:p>
      <w:pPr>
        <w:ind w:firstLine="482"/>
        <w:keepLines w:val="0"/>
        <w:keepNext w:val="0"/>
        <w:pageBreakBefore w:val="0"/>
        <w:spacing w:line="500" w:lineRule="exact"/>
        <w:widowControl/>
        <w:rPr>
          <w:rFonts w:ascii="宋体" w:hAnsi="宋体" w:eastAsia="宋体" w:cs="宋体"/>
          <w:b/>
          <w:bCs/>
          <w:color w:val="000000"/>
          <w:sz w:val="24"/>
          <w:szCs w:val="24"/>
          <w:highlight w:val="none"/>
          <w:lang w:val="en-US"/>
        </w:rPr>
      </w:pP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cs="宋体"/>
          <w:b/>
          <w:bCs/>
          <w:color w:val="000000"/>
          <w:sz w:val="24"/>
          <w:szCs w:val="24"/>
          <w:highlight w:val="none"/>
          <w:u w:val="single"/>
          <w:lang w:val="en-US" w:eastAsia="zh-CN"/>
        </w:rPr>
        <w:t xml:space="preserve">（1）</w:t>
      </w:r>
      <w:r>
        <w:rPr>
          <w:rFonts w:hint="eastAsia" w:ascii="宋体" w:hAnsi="宋体" w:eastAsia="宋体" w:cs="宋体"/>
          <w:b/>
          <w:bCs/>
          <w:i w:val="0"/>
          <w:iCs w:val="0"/>
          <w:color w:val="auto"/>
          <w:sz w:val="24"/>
          <w:szCs w:val="24"/>
          <w:highlight w:val="none"/>
          <w:u w:val="single"/>
          <w:lang w:val="en-US" w:eastAsia="zh-CN"/>
        </w:rPr>
        <w:t xml:space="preserve">投标人中标后拟派人员按照</w:t>
      </w:r>
      <w:r>
        <w:rPr>
          <w:rFonts w:hint="eastAsia" w:ascii="宋体" w:hAnsi="宋体" w:eastAsia="宋体" w:cs="宋体"/>
          <w:b/>
          <w:bCs/>
          <w:i w:val="0"/>
          <w:iCs w:val="0"/>
          <w:color w:val="auto"/>
          <w:sz w:val="24"/>
          <w:szCs w:val="24"/>
          <w:highlight w:val="none"/>
          <w:u w:val="single"/>
        </w:rPr>
        <w:t xml:space="preserve">投标</w:t>
      </w:r>
      <w:r>
        <w:rPr>
          <w:rFonts w:hint="eastAsia" w:ascii="宋体" w:hAnsi="宋体" w:eastAsia="宋体" w:cs="宋体"/>
          <w:b/>
          <w:bCs/>
          <w:i w:val="0"/>
          <w:iCs w:val="0"/>
          <w:color w:val="auto"/>
          <w:sz w:val="24"/>
          <w:szCs w:val="24"/>
          <w:highlight w:val="none"/>
          <w:u w:val="single"/>
          <w:lang w:val="en-US" w:eastAsia="zh-CN"/>
        </w:rPr>
        <w:t xml:space="preserve">时</w:t>
      </w:r>
      <w:r>
        <w:rPr>
          <w:rFonts w:hint="eastAsia" w:ascii="宋体" w:hAnsi="宋体" w:eastAsia="宋体" w:cs="宋体"/>
          <w:b/>
          <w:bCs/>
          <w:i w:val="0"/>
          <w:iCs w:val="0"/>
          <w:color w:val="auto"/>
          <w:sz w:val="24"/>
          <w:szCs w:val="24"/>
          <w:highlight w:val="none"/>
          <w:u w:val="single"/>
        </w:rPr>
        <w:t xml:space="preserve">项目组</w:t>
      </w:r>
      <w:r>
        <w:rPr>
          <w:rFonts w:hint="eastAsia" w:ascii="宋体" w:hAnsi="宋体" w:eastAsia="宋体" w:cs="宋体"/>
          <w:b/>
          <w:bCs/>
          <w:i w:val="0"/>
          <w:iCs w:val="0"/>
          <w:color w:val="auto"/>
          <w:sz w:val="24"/>
          <w:szCs w:val="24"/>
          <w:highlight w:val="none"/>
          <w:u w:val="single"/>
          <w:lang w:val="en-US" w:eastAsia="zh-CN"/>
        </w:rPr>
        <w:t xml:space="preserve">人员组成表配备</w:t>
      </w:r>
      <w:r>
        <w:rPr>
          <w:rFonts w:hint="eastAsia" w:ascii="宋体" w:hAnsi="宋体" w:eastAsia="宋体" w:cs="宋体"/>
          <w:b/>
          <w:bCs/>
          <w:i w:val="0"/>
          <w:iCs w:val="0"/>
          <w:color w:val="auto"/>
          <w:sz w:val="24"/>
          <w:szCs w:val="24"/>
          <w:highlight w:val="none"/>
          <w:u w:val="single"/>
        </w:rPr>
        <w:t xml:space="preserve">，服务期间不得更换。</w:t>
      </w:r>
      <w:r>
        <w:rPr>
          <w:rFonts w:hint="eastAsia" w:ascii="宋体" w:hAnsi="宋体" w:eastAsia="宋体" w:cs="宋体"/>
          <w:b/>
          <w:bCs/>
          <w:i w:val="0"/>
          <w:iCs w:val="0"/>
          <w:color w:val="auto"/>
          <w:sz w:val="24"/>
          <w:szCs w:val="24"/>
          <w:highlight w:val="none"/>
          <w:u w:val="single"/>
          <w:lang w:val="en-US" w:eastAsia="zh-CN"/>
        </w:rPr>
        <w:t xml:space="preserve">如需更换需要经过招标人同意，更换人员与被替换人员须具有同等或以上水平（允许供应商在满足招标文件资质和人数要求的前提下合理调配人员），否则每出现一次罚款</w:t>
      </w:r>
      <w:r>
        <w:rPr>
          <w:rFonts w:hint="eastAsia" w:ascii="宋体" w:hAnsi="宋体" w:cs="宋体"/>
          <w:b/>
          <w:bCs/>
          <w:i w:val="0"/>
          <w:iCs w:val="0"/>
          <w:color w:val="auto"/>
          <w:sz w:val="24"/>
          <w:szCs w:val="24"/>
          <w:highlight w:val="none"/>
          <w:u w:val="single"/>
          <w:lang w:val="en-US" w:eastAsia="zh-CN"/>
        </w:rPr>
        <w:t xml:space="preserve">3</w:t>
      </w:r>
      <w:r>
        <w:rPr>
          <w:rFonts w:hint="eastAsia" w:ascii="宋体" w:hAnsi="宋体" w:eastAsia="宋体" w:cs="宋体"/>
          <w:b/>
          <w:bCs/>
          <w:i w:val="0"/>
          <w:iCs w:val="0"/>
          <w:color w:val="auto"/>
          <w:sz w:val="24"/>
          <w:szCs w:val="24"/>
          <w:highlight w:val="none"/>
          <w:u w:val="single"/>
          <w:lang w:val="en-US" w:eastAsia="zh-CN"/>
        </w:rPr>
        <w:t xml:space="preserve">00元；（提供承诺书，格式自拟）</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成交供应商单位</w:t>
      </w:r>
      <w:r>
        <w:rPr>
          <w:rFonts w:hint="eastAsia" w:ascii="宋体" w:hAnsi="宋体" w:eastAsia="宋体" w:cs="宋体"/>
          <w:color w:val="000000"/>
          <w:sz w:val="24"/>
          <w:szCs w:val="24"/>
          <w:highlight w:val="none"/>
        </w:rPr>
        <w:t xml:space="preserve">员工需统一着装上岗，其着装费用由</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承担。</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）所有进驻的安保人员不得有任何不良记录（以公安部门登记为准）。</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）公司应每周检查保安人员工作不少于一次，中途有人员调动须提前与学校沟通。</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）保安每天不得少于</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人到岗，遇到重大活动等特殊事件，需全部到岗。</w:t>
      </w:r>
      <w:r/>
    </w:p>
    <w:p>
      <w:pPr>
        <w:ind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特别提醒：</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本管理要求在运行中不断补充完善，随着安保管理逐步完善及气候变化等因素，人员数量及作息安排必要时应做对性的调整；</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outlineLvl w:val="9"/>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现场工作人员须固定，如遇员工离职等必须更换人员的情况，安保单位应提前到甲方将人员信息登记备案；甲方始终对现场人员工作有监督检举权，对工作不合格的人员有权要求安保单位更换；</w:t>
      </w:r>
      <w:r/>
    </w:p>
    <w:p>
      <w:pPr>
        <w:ind w:firstLine="482"/>
        <w:keepLines w:val="0"/>
        <w:keepNext w:val="0"/>
        <w:pageBreakBefore w:val="0"/>
        <w:spacing w:line="500" w:lineRule="exact"/>
        <w:shd w:val="clear" w:color="auto" w:fil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、服务期限</w:t>
      </w:r>
      <w:r/>
    </w:p>
    <w:p>
      <w:pPr>
        <w:ind w:firstLine="480"/>
        <w:jc w:val="left"/>
        <w:keepLines w:val="0"/>
        <w:keepNext w:val="0"/>
        <w:pageBreakBefore w:val="0"/>
        <w:spacing w:line="500" w:lineRule="exact"/>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年</w:t>
      </w:r>
      <w:r>
        <w:rPr>
          <w:rFonts w:hint="eastAsia" w:ascii="宋体" w:hAnsi="宋体" w:cs="宋体"/>
          <w:sz w:val="24"/>
          <w:szCs w:val="28"/>
          <w:highlight w:val="none"/>
          <w:lang w:eastAsia="zh-CN"/>
        </w:rPr>
        <w:t xml:space="preserve">，</w:t>
      </w:r>
      <w:r>
        <w:rPr>
          <w:rFonts w:hint="eastAsia" w:ascii="宋体" w:hAnsi="宋体" w:eastAsia="宋体" w:cs="宋体"/>
          <w:sz w:val="24"/>
          <w:szCs w:val="28"/>
          <w:highlight w:val="none"/>
          <w:lang w:val="en-US" w:eastAsia="zh-CN"/>
        </w:rPr>
        <w:t xml:space="preserve">自合同约定之日起算</w:t>
      </w:r>
      <w:r>
        <w:rPr>
          <w:rFonts w:hint="eastAsia" w:ascii="宋体" w:hAnsi="宋体" w:eastAsia="宋体" w:cs="宋体"/>
          <w:sz w:val="24"/>
          <w:szCs w:val="28"/>
          <w:highlight w:val="none"/>
          <w:lang w:eastAsia="zh-CN"/>
        </w:rPr>
        <w:t xml:space="preserve">。</w:t>
      </w:r>
      <w:r/>
    </w:p>
    <w:p>
      <w:pPr>
        <w:ind w:firstLine="482"/>
        <w:keepLines w:val="0"/>
        <w:keepNext w:val="0"/>
        <w:pageBreakBefore w:val="0"/>
        <w:spacing w:line="500" w:lineRule="exact"/>
        <w:shd w:val="clear" w:color="auto" w:fill="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、服务标准：</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严格按照招标要求配备安保人员，全员持有效安保从业资质证书上岗，着装统一规范、佩戴标识，24小时保证规定人数到岗，无擅自离岗、脱岗、睡岗现象。​</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 落实校园各项安保管理制度，按时完成校门站岗、校园常态化巡逻及上下学时段交通疏导工作，巡逻每2小时1次，重点区域加密频次，巡查有完整记录、隐患早发现早处置，学校重大活动无偿配合做好安保值守。​</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 规范执行校园人员、车辆准入管理，严格核实外来人员、车辆身份及事由，做好登记备案，文明执勤、礼貌服务，及时响应师生求助，杜绝与师生发生争执。​</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 妥善处置校园突发事件，制定应急处置预案，遇突发情况第一时间启动预案、现场处置，并按规定流程上报学校后勤及相关部门，不得迟报、漏报、瞒报。​</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 做好校园安防设备、应急器械的日常巡检、维护及保管工作，每周巡检1次，确保设备正常运行，应急器械完好可用，运用信息化软件管理项目，开放相关权限供采购人查看管理信息。​</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 服从学校后勤部门的统一管理、调度及考核，配合完成各类临时性安保工作，主动接受学校的监督检查，对指出的问题及时整改到位。​</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 加强校园周边安全防控，重点关注校门周边200米范围，及时劝阻违规占道、寻衅滋事等行为，维护校园周边安全秩序。​</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 定期开展安保人员培训及应急演练，每月至少开展1次业务培训、每季度开展1次应急演练，提升安保人员处置能力和服务水平。​</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 严格遵守校园保密规定，不得泄露学校师生信息、校园安防布局及相关工作秘密，不得擅自对外传播校园内部影像、文字资料。​</w:t>
      </w:r>
      <w:r/>
    </w:p>
    <w:p>
      <w:pPr>
        <w:ind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10. 负责安保岗位周边环境卫生保洁，保持岗亭及周边整洁有序，同时配合学校做好校园安全宣传辅助工作，确保校园及周边安全有序，杜绝因工作失职造成的安全事故及财产损失。</w:t>
      </w:r>
      <w:r/>
    </w:p>
    <w:p>
      <w:pPr>
        <w:numPr>
          <w:ilvl w:val="0"/>
          <w:numId w:val="0"/>
        </w:numPr>
        <w:ind w:left="0" w:firstLine="482"/>
        <w:keepLines w:val="0"/>
        <w:keepNext w:val="0"/>
        <w:pageBreakBefore w:val="0"/>
        <w:spacing w:line="500" w:lineRule="exact"/>
        <w:shd w:val="clear" w:color="auto" w:fill="auto"/>
        <w:rPr>
          <w:rFonts w:hint="eastAsia" w:ascii="宋体" w:hAnsi="宋体" w:eastAsia="宋体" w:cs="宋体"/>
          <w:b/>
          <w:color w:val="auto"/>
          <w:sz w:val="24"/>
          <w:highlight w:val="none"/>
        </w:rPr>
        <w:outlineLvl w:val="9"/>
      </w:pPr>
      <w:r>
        <w:rPr>
          <w:rFonts w:hint="eastAsia" w:ascii="宋体" w:hAnsi="宋体" w:eastAsia="宋体" w:cs="宋体"/>
          <w:b/>
          <w:color w:val="auto"/>
          <w:sz w:val="24"/>
          <w:szCs w:val="24"/>
          <w:highlight w:val="none"/>
          <w:lang w:val="en-US" w:eastAsia="zh-CN" w:bidi="ar-SA"/>
        </w:rPr>
        <w:t xml:space="preserve">六、</w:t>
      </w:r>
      <w:r>
        <w:rPr>
          <w:rFonts w:hint="eastAsia" w:ascii="宋体" w:hAnsi="宋体" w:eastAsia="宋体" w:cs="宋体"/>
          <w:b/>
          <w:color w:val="auto"/>
          <w:sz w:val="24"/>
          <w:highlight w:val="none"/>
        </w:rPr>
        <w:t xml:space="preserve">培训要求</w:t>
      </w:r>
      <w:r/>
    </w:p>
    <w:p>
      <w:pPr>
        <w:ind w:firstLine="480"/>
        <w:jc w:val="left"/>
        <w:keepLines w:val="0"/>
        <w:keepNext w:val="0"/>
        <w:pageBreakBefore w:val="0"/>
        <w:spacing w:line="500" w:lineRule="exact"/>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color w:val="000000"/>
          <w:spacing w:val="0"/>
          <w:sz w:val="24"/>
          <w:szCs w:val="24"/>
          <w:highlight w:val="none"/>
          <w:lang w:val="en-US" w:eastAsia="zh-CN" w:bidi="ar-SA"/>
        </w:rPr>
        <w:t xml:space="preserve">为本项目配备的相关人员应熟悉有</w:t>
      </w:r>
      <w:r>
        <w:rPr>
          <w:rFonts w:hint="eastAsia" w:ascii="宋体" w:hAnsi="宋体" w:eastAsia="宋体" w:cs="宋体"/>
          <w:b w:val="0"/>
          <w:bCs w:val="0"/>
          <w:color w:val="000000"/>
          <w:spacing w:val="0"/>
          <w:sz w:val="24"/>
          <w:szCs w:val="24"/>
          <w:highlight w:val="none"/>
          <w:lang w:val="en-US" w:eastAsia="zh-CN" w:bidi="ar-SA"/>
        </w:rPr>
        <w:t xml:space="preserve">关</w:t>
      </w:r>
      <w:r>
        <w:rPr>
          <w:rFonts w:hint="eastAsia" w:ascii="宋体" w:hAnsi="宋体" w:eastAsia="宋体" w:cs="宋体"/>
          <w:color w:val="000000"/>
          <w:spacing w:val="0"/>
          <w:sz w:val="24"/>
          <w:szCs w:val="24"/>
          <w:highlight w:val="none"/>
          <w:lang w:val="en-US" w:eastAsia="zh-CN" w:bidi="ar-SA"/>
        </w:rPr>
        <w:t xml:space="preserve">法律法规，接受过治安保卫、消防等技能培训，掌握基本安全保卫工作技能，具备保安员证。</w:t>
      </w:r>
      <w:r/>
    </w:p>
    <w:p>
      <w:pPr>
        <w:ind w:firstLine="482"/>
        <w:keepLines w:val="0"/>
        <w:keepNext w:val="0"/>
        <w:pageBreakBefore w:val="0"/>
        <w:spacing w:line="500" w:lineRule="exact"/>
        <w:shd w:val="clear" w:color="auto" w:fill="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、考核办法及考核标准</w:t>
      </w:r>
      <w:r/>
    </w:p>
    <w:p>
      <w:pPr>
        <w:ind w:firstLine="480"/>
        <w:keepLines w:val="0"/>
        <w:keepNext w:val="0"/>
        <w:pageBreakBefore w:val="0"/>
        <w:spacing w:line="500" w:lineRule="exact"/>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考核办法</w:t>
      </w:r>
      <w:r/>
    </w:p>
    <w:p>
      <w:pPr>
        <w:ind w:firstLine="480"/>
        <w:keepLines w:val="0"/>
        <w:keepNext w:val="0"/>
        <w:pageBreakBefore w:val="0"/>
        <w:spacing w:line="500" w:lineRule="exact"/>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校方实行不定期检查，每周不少于一次，每月四至六次，抽查时由我校值班领导、学生处会同</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领班共同检查，逐项打分，总分100分，检查汇总后，双方共同签字，一式两份，双方各执一份。每月汇总一次。</w:t>
      </w:r>
      <w:r/>
    </w:p>
    <w:p>
      <w:pPr>
        <w:ind w:firstLine="480"/>
        <w:keepLines w:val="0"/>
        <w:keepNext w:val="0"/>
        <w:pageBreakBefore w:val="0"/>
        <w:spacing w:line="500" w:lineRule="exact"/>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考核评分标准(见下表)</w:t>
      </w:r>
      <w:r/>
    </w:p>
    <w:p>
      <w:pPr>
        <w:ind w:firstLine="480"/>
        <w:jc w:val="center"/>
        <w:keepLines w:val="0"/>
        <w:keepNext w:val="0"/>
        <w:pageBreakBefore w:val="0"/>
        <w:spacing w:line="500" w:lineRule="exact"/>
        <w:rPr>
          <w:rFonts w:hint="eastAsia" w:ascii="宋体" w:hAnsi="宋体" w:cs="宋体"/>
          <w:bCs/>
          <w:color w:val="auto"/>
          <w:sz w:val="24"/>
          <w:highlight w:val="none"/>
        </w:rPr>
        <w:outlineLvl w:val="9"/>
      </w:pPr>
      <w:r>
        <w:rPr>
          <w:rFonts w:hint="eastAsia" w:ascii="宋体" w:hAnsi="宋体" w:cs="宋体"/>
          <w:bCs/>
          <w:color w:val="auto"/>
          <w:sz w:val="24"/>
          <w:highlight w:val="none"/>
          <w:lang w:eastAsia="zh-CN"/>
        </w:rPr>
        <w:t xml:space="preserve">江苏省新海高级中学开发区分校校园安保服务（专门面向中小企业）</w:t>
      </w:r>
      <w:r>
        <w:rPr>
          <w:rFonts w:hint="eastAsia" w:ascii="宋体" w:hAnsi="宋体" w:cs="宋体"/>
          <w:bCs/>
          <w:color w:val="auto"/>
          <w:sz w:val="24"/>
          <w:highlight w:val="none"/>
        </w:rPr>
        <w:t xml:space="preserve">考核表</w:t>
      </w:r>
      <w:r/>
    </w:p>
    <w:tbl>
      <w:tblPr>
        <w:tblStyle w:val="65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874"/>
        <w:gridCol w:w="700"/>
        <w:gridCol w:w="4775"/>
        <w:gridCol w:w="909"/>
        <w:gridCol w:w="924"/>
      </w:tblGrid>
      <w:tr>
        <w:trPr>
          <w:trHeight w:val="871"/>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187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考核内容</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分值</w:t>
            </w:r>
            <w:r/>
          </w:p>
        </w:tc>
        <w:tc>
          <w:tcPr>
            <w:tcW w:w="4775" w:type="dxa"/>
            <w:vAlign w:val="center"/>
            <w:textDirection w:val="lrTb"/>
            <w:noWrap w:val="false"/>
          </w:tcPr>
          <w:p>
            <w:pPr>
              <w:ind w:right="-827" w:firstLine="0"/>
              <w:jc w:val="center"/>
              <w:keepLines w:val="0"/>
              <w:keepNext w:val="0"/>
              <w:pageBreakBefore w:val="0"/>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评分标准</w:t>
            </w:r>
            <w:r/>
          </w:p>
        </w:tc>
        <w:tc>
          <w:tcPr>
            <w:tcW w:w="909"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扣分</w:t>
            </w:r>
            <w:r/>
          </w:p>
        </w:tc>
        <w:tc>
          <w:tcPr>
            <w:tcW w:w="92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得分</w:t>
            </w:r>
            <w:r/>
          </w:p>
        </w:tc>
      </w:tr>
      <w:tr>
        <w:trPr>
          <w:trHeight w:val="1350"/>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执行学校校门治安管理规定</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门卫24小时值班，有值班、交班记录（3分）；值班期间按要求着装，文明执勤、礼貌待人（2分）；执行门卫制度，维护区域秩序（2分）；执行物资出入制度（2分）；校门机动车出入，人员登记（1分）；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290"/>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执行校园治安巡逻暂行规定</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严格执行《学校校园安全秩序管理若干管理规定》和《校园治安巡逻暂行规定》（5分）；有巡逻值班记录，交班记录（2分）；按规定时间路线巡视校园，重点地段、文明执勤（2分）；及时出警维护校园治安秩序（1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734"/>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执行校园交通秩序管理管理规定</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校园道路交通秩序管理（5分)；校园车辆管理措施落实，校园内部车辆无乱停乱放现象（5分）；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447"/>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执行校园治安重点部位定点守护</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重点部位守护有值班、交班记录，24小时值班（2分）；重点守护范围内公共安全设施保护（3分）；值守人员仪表着装整齐（1分）；值守区域清楼、安全管理（1分）；值守单位零投诉（1分），值守区域无公共财物被盗案件（1分）；个人财物道义性保护有效（1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734"/>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执行校园内张贴广告（海报）等宣传品管理规定</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及时、发现、清理校园违法小广告、宣传品（3分）；校园宣传活动管理、校园大型活动秩序维护(2分)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734"/>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按月拟定、上报保卫工作计划和总结</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按月拟定校区保安服务工作计划（2分）；总结上月工作并整改工作缺陷（1分）；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96"/>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监控室（消防控制室）值班</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监控室有值班记录，设备运行记录（2分）；及时通报校园安全情况（1分）；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96"/>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每周召开工作例会，有记录</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每周召开保安工作例会，分析、通报校园治安形势，有会议记录（2分）；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96"/>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足额考勤管理</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按合同要求考核保安在岗人数（2分）；保安出勤在岗工作情况（2分）；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734"/>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发现问题及时制止，敢同违法犯罪分子作斗争</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及时制止违反犯罪，敢于管理（2分）；发现校园存在的安全隐患并及时汇报（1分）；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210"/>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师生代表按月评分考核，师生满意度≥85%，完成主管部门交办工作任务</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eastAsia="宋体" w:cs="宋体"/>
                <w:color w:val="000000"/>
                <w:szCs w:val="21"/>
                <w:highlight w:val="none"/>
              </w:rPr>
              <w:t xml:space="preserve">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每月邀请师生代表定期对当月保安工作情况进行测评（5分）</w:t>
            </w:r>
            <w:r/>
          </w:p>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完成主管部门交办工作任务（25分）；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447"/>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p>
        </w:tc>
        <w:tc>
          <w:tcPr>
            <w:tcW w:w="1874"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保安聘任、录用、离职等管理档案规范，手续齐全，相应资料必须报学校</w:t>
            </w:r>
            <w:r>
              <w:rPr>
                <w:rFonts w:hint="eastAsia" w:ascii="宋体" w:hAnsi="宋体" w:eastAsia="宋体" w:cs="宋体"/>
                <w:color w:val="000000"/>
                <w:szCs w:val="21"/>
                <w:highlight w:val="none"/>
                <w:lang w:val="en-US" w:eastAsia="zh-CN"/>
              </w:rPr>
              <w:t xml:space="preserve">学生部</w:t>
            </w:r>
            <w:r>
              <w:rPr>
                <w:rFonts w:hint="eastAsia" w:ascii="宋体" w:hAnsi="宋体" w:eastAsia="宋体" w:cs="宋体"/>
                <w:color w:val="000000"/>
                <w:szCs w:val="21"/>
                <w:highlight w:val="none"/>
              </w:rPr>
              <w:t xml:space="preserve">备案</w:t>
            </w:r>
            <w:r/>
          </w:p>
        </w:tc>
        <w:tc>
          <w:tcPr>
            <w:tcW w:w="70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775"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人员劳务关系及社会保险处理符合法律规范并报</w:t>
            </w:r>
            <w:r>
              <w:rPr>
                <w:rFonts w:hint="eastAsia" w:ascii="宋体" w:hAnsi="宋体" w:eastAsia="宋体" w:cs="宋体"/>
                <w:color w:val="000000"/>
                <w:szCs w:val="21"/>
                <w:highlight w:val="none"/>
                <w:lang w:eastAsia="zh-CN"/>
              </w:rPr>
              <w:t xml:space="preserve">学生部</w:t>
            </w:r>
            <w:r>
              <w:rPr>
                <w:rFonts w:hint="eastAsia" w:ascii="宋体" w:hAnsi="宋体" w:eastAsia="宋体" w:cs="宋体"/>
                <w:color w:val="000000"/>
                <w:szCs w:val="21"/>
                <w:highlight w:val="none"/>
              </w:rPr>
              <w:t xml:space="preserve">备案（3分）聘用、派驻、更换保安手续齐全合法，报</w:t>
            </w:r>
            <w:r>
              <w:rPr>
                <w:rFonts w:hint="eastAsia" w:ascii="宋体" w:hAnsi="宋体" w:eastAsia="宋体" w:cs="宋体"/>
                <w:color w:val="000000"/>
                <w:szCs w:val="21"/>
                <w:highlight w:val="none"/>
                <w:lang w:eastAsia="zh-CN"/>
              </w:rPr>
              <w:t xml:space="preserve">学生部</w:t>
            </w:r>
            <w:r>
              <w:rPr>
                <w:rFonts w:hint="eastAsia" w:ascii="宋体" w:hAnsi="宋体" w:eastAsia="宋体" w:cs="宋体"/>
                <w:color w:val="000000"/>
                <w:szCs w:val="21"/>
                <w:highlight w:val="none"/>
              </w:rPr>
              <w:t xml:space="preserve">备案（2分）；按合同要求按比例配备保安、按校方要求及时调配保安（2分）；按国家规定为保安购买保险发放福利（3分）。</w:t>
            </w:r>
            <w:r/>
          </w:p>
        </w:tc>
        <w:tc>
          <w:tcPr>
            <w:tcW w:w="909"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4"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608"/>
        </w:trPr>
        <w:tc>
          <w:tcPr>
            <w:tcW w:w="636"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87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2"/>
                <w:szCs w:val="22"/>
                <w:highlight w:val="none"/>
              </w:rPr>
              <w:t xml:space="preserve">合计</w:t>
            </w:r>
            <w:r/>
          </w:p>
        </w:tc>
        <w:tc>
          <w:tcPr>
            <w:gridSpan w:val="4"/>
            <w:tcW w:w="7308" w:type="dxa"/>
            <w:vAlign w:val="top"/>
            <w:textDirection w:val="lrTb"/>
            <w:noWrap w:val="false"/>
          </w:tcPr>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ind w:firstLine="0"/>
              <w:jc w:val="left"/>
              <w:keepLines w:val="0"/>
              <w:keepNext w:val="0"/>
              <w:pageBreakBefore w:val="0"/>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ind w:firstLine="480"/>
        <w:keepLines w:val="0"/>
        <w:keepNext w:val="0"/>
        <w:pageBreakBefore w:val="0"/>
        <w:spacing w:line="500" w:lineRule="exact"/>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考核成绩与奖惩</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3.1考核分数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考核办法</w:t>
      </w:r>
      <w:r>
        <w:rPr>
          <w:rFonts w:hint="eastAsia" w:ascii="宋体" w:hAnsi="宋体" w:eastAsia="宋体" w:cs="宋体"/>
          <w:color w:val="000000"/>
          <w:sz w:val="24"/>
          <w:szCs w:val="24"/>
          <w:highlight w:val="none"/>
          <w:lang w:eastAsia="zh-CN"/>
        </w:rPr>
        <w:t xml:space="preserve">）</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考核分数90（含）分以上为优；90分（不含）--80分（含）为良好；80（不含）--70（含）分为合格；70分（不含）以下为不合格。每月由学校</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汇总当月各次检查情况，得出考核综合得分。综合得分取当月每周检查的平均分值。</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3.2考核分数</w:t>
      </w:r>
      <w:r>
        <w:rPr>
          <w:rFonts w:hint="eastAsia" w:ascii="宋体" w:hAnsi="宋体" w:eastAsia="宋体" w:cs="宋体"/>
          <w:color w:val="000000"/>
          <w:sz w:val="24"/>
          <w:szCs w:val="24"/>
          <w:highlight w:val="none"/>
        </w:rPr>
        <w:t xml:space="preserve">公布</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每次检查后，按标准评定成绩及时反馈，每月由学校</w:t>
      </w:r>
      <w:r>
        <w:rPr>
          <w:rFonts w:hint="eastAsia" w:ascii="宋体" w:hAnsi="宋体" w:eastAsia="宋体" w:cs="宋体"/>
          <w:color w:val="000000"/>
          <w:sz w:val="24"/>
          <w:szCs w:val="24"/>
          <w:highlight w:val="none"/>
          <w:lang w:val="en-US" w:eastAsia="zh-CN"/>
        </w:rPr>
        <w:t xml:space="preserve">学生部</w:t>
      </w:r>
      <w:r>
        <w:rPr>
          <w:rFonts w:hint="eastAsia" w:ascii="宋体" w:hAnsi="宋体" w:eastAsia="宋体" w:cs="宋体"/>
          <w:color w:val="000000"/>
          <w:sz w:val="24"/>
          <w:szCs w:val="24"/>
          <w:highlight w:val="none"/>
        </w:rPr>
        <w:t xml:space="preserve">整理当月考核情况、成绩，在学校校园网上公布。</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奖惩与经费挂钩。凡当月综合得分≥85分，达到</w:t>
      </w:r>
      <w:r>
        <w:rPr>
          <w:rFonts w:hint="eastAsia" w:ascii="宋体" w:hAnsi="宋体" w:eastAsia="宋体" w:cs="宋体"/>
          <w:color w:val="000000"/>
          <w:sz w:val="24"/>
          <w:szCs w:val="24"/>
          <w:highlight w:val="none"/>
          <w:lang w:val="en-US" w:eastAsia="zh-CN"/>
        </w:rPr>
        <w:t xml:space="preserve">良好</w:t>
      </w:r>
      <w:r>
        <w:rPr>
          <w:rFonts w:hint="eastAsia" w:ascii="宋体" w:hAnsi="宋体" w:eastAsia="宋体" w:cs="宋体"/>
          <w:color w:val="000000"/>
          <w:sz w:val="24"/>
          <w:szCs w:val="24"/>
          <w:highlight w:val="none"/>
        </w:rPr>
        <w:t xml:space="preserve">的，则全额划拨上月物管费，达不到</w:t>
      </w:r>
      <w:r>
        <w:rPr>
          <w:rFonts w:hint="eastAsia" w:ascii="宋体" w:hAnsi="宋体" w:eastAsia="宋体" w:cs="宋体"/>
          <w:color w:val="000000"/>
          <w:sz w:val="24"/>
          <w:szCs w:val="24"/>
          <w:highlight w:val="none"/>
          <w:lang w:val="en-US" w:eastAsia="zh-CN"/>
        </w:rPr>
        <w:t xml:space="preserve">良好</w:t>
      </w:r>
      <w:r>
        <w:rPr>
          <w:rFonts w:hint="eastAsia" w:ascii="宋体" w:hAnsi="宋体" w:eastAsia="宋体" w:cs="宋体"/>
          <w:color w:val="000000"/>
          <w:sz w:val="24"/>
          <w:szCs w:val="24"/>
          <w:highlight w:val="none"/>
        </w:rPr>
        <w:t xml:space="preserve">标准的，成绩每降低1分，划拨经费则降低1个百分点（以次类推），同时</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必须进行整改；月考核综合得分如低于75分，学校有权解除合同，并处合同金额10%的违约金。其中，师生月考评分由</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每月利用问卷调查的方式，从保安的德、能、仪表、服务态度等方面邀请各系、部门兼职保卫干部和学生代表对保安当月的服务质量征求师生员工代表的意见，调查所得出的综合满意率×所占分值（5分）作为该月师生月考评分。</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rPr>
        <w:t xml:space="preserve">如师生对于保安服务质量综合满意率连续三个月低于75%，学校有权解除合同，并处以合同总金额的10%作为违约金。</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3.5投标人</w:t>
      </w:r>
      <w:r>
        <w:rPr>
          <w:rFonts w:hint="eastAsia" w:ascii="宋体" w:hAnsi="宋体" w:eastAsia="宋体" w:cs="宋体"/>
          <w:color w:val="000000"/>
          <w:sz w:val="24"/>
          <w:szCs w:val="24"/>
          <w:highlight w:val="none"/>
        </w:rPr>
        <w:t xml:space="preserve">在合同期内，未履行责任和义务，造成采购人人员伤亡或公共财产，损失形成案件的，应承担相应违约责任，赔偿采购人由此引起的经济损失。具体由校保卫部门和公安机关认定的案件责任和经济损失确定</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赔偿方法和金额。</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rPr>
        <w:t xml:space="preserve">在保安进入校区为我校提供校区保安服务之前，安保公司须将聘用保安的各类手续、身份证（复印件）、照片，健康证明等报</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备案。</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指定专人根据安保报送的月保安工作计划的安排对派驻我校的保安进行白班和晚班的定岗、定员考勤，考勤检查每周不少于三次，抽查不少于2次。以保证保安足额、满勤、符合合同要求，每次考核由</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3名工作人员参加，并作专项记录。</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3.7</w:t>
      </w:r>
      <w:r>
        <w:rPr>
          <w:rFonts w:hint="eastAsia" w:ascii="宋体" w:hAnsi="宋体" w:eastAsia="宋体" w:cs="宋体"/>
          <w:color w:val="000000"/>
          <w:sz w:val="24"/>
          <w:szCs w:val="24"/>
          <w:highlight w:val="none"/>
        </w:rPr>
        <w:t xml:space="preserve">学校为保安在岗位上正常履行职务工作提供法律上支持和协助。保安因维护学校生命财产受伤的费用应由安保提供的职业保险解决，采购人提供道义上的支持。保安在学校岗位上的工作视为安保向学校派出劳务，学校与安保公司派出的劳务工不存在劳务关系。</w:t>
      </w:r>
      <w:r/>
    </w:p>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3.8校内发生</w:t>
      </w:r>
      <w:r>
        <w:rPr>
          <w:rFonts w:hint="eastAsia" w:ascii="宋体" w:hAnsi="宋体" w:eastAsia="宋体" w:cs="宋体"/>
          <w:color w:val="000000"/>
          <w:sz w:val="24"/>
          <w:szCs w:val="24"/>
          <w:highlight w:val="none"/>
        </w:rPr>
        <w:t xml:space="preserve">各类刑事、治安案件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火灾、</w:t>
      </w:r>
      <w:r>
        <w:rPr>
          <w:rFonts w:hint="eastAsia" w:ascii="宋体" w:hAnsi="宋体" w:eastAsia="宋体" w:cs="宋体"/>
          <w:color w:val="000000"/>
          <w:sz w:val="24"/>
          <w:szCs w:val="24"/>
          <w:highlight w:val="none"/>
        </w:rPr>
        <w:t xml:space="preserve">重大事故、一般事故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造成甲方人员伤亡或公共财产损失的，分类和责任认定工作由校保卫部门和公安机关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消防等部门</w:t>
      </w:r>
      <w:r>
        <w:rPr>
          <w:rFonts w:hint="eastAsia" w:ascii="宋体" w:hAnsi="宋体" w:eastAsia="宋体" w:cs="宋体"/>
          <w:color w:val="000000"/>
          <w:sz w:val="24"/>
          <w:szCs w:val="24"/>
          <w:highlight w:val="none"/>
        </w:rPr>
        <w:t xml:space="preserve">具体认定的案件责任和经济损失，以确定</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赔偿方法和金额。</w:t>
      </w:r>
      <w:r/>
    </w:p>
    <w:p>
      <w:pPr>
        <w:ind w:firstLine="480"/>
        <w:keepLines w:val="0"/>
        <w:keepNext w:val="0"/>
        <w:pageBreakBefore w:val="0"/>
        <w:spacing w:line="500" w:lineRule="exact"/>
        <w:rPr>
          <w:i/>
          <w:iCs/>
          <w:color w:val="auto"/>
          <w:highlight w:val="none"/>
          <w:u w:val="single"/>
        </w:rPr>
        <w:outlineLvl w:val="9"/>
      </w:pPr>
      <w:r>
        <w:rPr>
          <w:rFonts w:hint="eastAsia" w:ascii="宋体" w:hAnsi="宋体" w:eastAsia="宋体" w:cs="宋体"/>
          <w:color w:val="000000"/>
          <w:sz w:val="24"/>
          <w:szCs w:val="24"/>
          <w:highlight w:val="none"/>
          <w:lang w:val="en-US" w:eastAsia="zh-CN"/>
        </w:rPr>
        <w:t xml:space="preserve">3.9学生部</w:t>
      </w:r>
      <w:r>
        <w:rPr>
          <w:rFonts w:hint="eastAsia" w:ascii="宋体" w:hAnsi="宋体" w:eastAsia="宋体" w:cs="宋体"/>
          <w:color w:val="000000"/>
          <w:sz w:val="24"/>
          <w:szCs w:val="24"/>
          <w:highlight w:val="none"/>
        </w:rPr>
        <w:t xml:space="preserve">对每一位派驻学校的保安进行逐月询问或登记的方式来确定安保公司是否为他们提供了国家要求的各项保险福利，并及时对安保进行反馈和督察，确保保安的合法权益不受损害。</w:t>
      </w:r>
      <w:r/>
    </w:p>
    <w:p>
      <w:pPr>
        <w:ind w:firstLine="482"/>
        <w:keepLines w:val="0"/>
        <w:keepNext w:val="0"/>
        <w:pageBreakBefore w:val="0"/>
        <w:spacing w:line="500" w:lineRule="exact"/>
        <w:rPr>
          <w:rFonts w:hint="eastAsia" w:ascii="宋体" w:hAnsi="宋体" w:eastAsia="宋体" w:cs="宋体"/>
          <w:b/>
          <w:bCs/>
          <w:i w:val="0"/>
          <w:iCs w:val="0"/>
          <w:color w:val="auto"/>
          <w:sz w:val="24"/>
          <w:szCs w:val="24"/>
          <w:highlight w:val="none"/>
          <w:u w:val="single"/>
          <w:lang w:val="en-US" w:eastAsia="zh-CN"/>
        </w:rPr>
        <w:outlineLvl w:val="9"/>
      </w:pPr>
      <w:r>
        <w:rPr>
          <w:rFonts w:hint="eastAsia" w:ascii="宋体" w:hAnsi="宋体" w:eastAsia="宋体" w:cs="宋体"/>
          <w:b/>
          <w:color w:val="auto"/>
          <w:sz w:val="24"/>
          <w:highlight w:val="none"/>
          <w:lang w:val="en-US" w:eastAsia="zh-CN"/>
        </w:rPr>
        <w:t xml:space="preserve">八、付款方式与履约保证金</w:t>
      </w:r>
      <w:r/>
    </w:p>
    <w:p>
      <w:pPr>
        <w:numPr>
          <w:ilvl w:val="0"/>
          <w:numId w:val="0"/>
        </w:numPr>
        <w:ind w:firstLine="480"/>
        <w:keepLines w:val="0"/>
        <w:keepNext w:val="0"/>
        <w:pageBreakBefore w:val="0"/>
        <w:spacing w:line="500" w:lineRule="exact"/>
        <w:rPr>
          <w:rFonts w:hint="eastAsia" w:ascii="宋体" w:hAnsi="宋体" w:eastAsia="宋体" w:cs="宋体"/>
          <w:b/>
          <w:bCs/>
          <w:i w:val="0"/>
          <w:iCs w:val="0"/>
          <w:color w:val="auto"/>
          <w:sz w:val="24"/>
          <w:szCs w:val="24"/>
          <w:highlight w:val="none"/>
          <w:u w:val="single"/>
          <w:lang w:val="en-US" w:eastAsia="zh-CN"/>
        </w:rPr>
        <w:outlineLvl w:val="9"/>
      </w:pPr>
      <w:r>
        <w:rPr>
          <w:rFonts w:hint="eastAsia" w:ascii="宋体" w:hAnsi="宋体" w:eastAsia="宋体" w:cs="宋体"/>
          <w:sz w:val="24"/>
          <w:szCs w:val="28"/>
          <w:highlight w:val="none"/>
        </w:rPr>
        <w:t xml:space="preserve">★</w:t>
      </w:r>
      <w:r>
        <w:rPr>
          <w:rFonts w:hint="eastAsia" w:ascii="宋体" w:hAnsi="宋体" w:cs="宋体"/>
          <w:b/>
          <w:bCs/>
          <w:sz w:val="24"/>
          <w:szCs w:val="28"/>
          <w:highlight w:val="none"/>
          <w:lang w:val="en-US" w:eastAsia="zh-CN"/>
        </w:rPr>
        <w:t xml:space="preserve">1.</w:t>
      </w:r>
      <w:r>
        <w:rPr>
          <w:rFonts w:hint="eastAsia" w:ascii="宋体" w:hAnsi="宋体" w:eastAsia="宋体" w:cs="宋体"/>
          <w:b/>
          <w:bCs/>
          <w:i w:val="0"/>
          <w:iCs w:val="0"/>
          <w:color w:val="auto"/>
          <w:sz w:val="24"/>
          <w:szCs w:val="24"/>
          <w:highlight w:val="none"/>
          <w:u w:val="single"/>
          <w:lang w:val="en-US" w:eastAsia="zh-CN"/>
        </w:rPr>
        <w:t xml:space="preserve">付款方式：中标人每月末将汇总的安保服务项目考核表递交采购人相关部门，经考核合格完成后，按月向中标人支付服务费，中标人根据采购人通知开具正式发票，采购人在收到发票后的10个工作日内付款。付款需要在市财政当年预算下拨后进行。</w:t>
      </w:r>
      <w:r/>
    </w:p>
    <w:p>
      <w:pPr>
        <w:ind w:firstLine="482"/>
        <w:jc w:val="left"/>
        <w:keepLines w:val="0"/>
        <w:keepNext w:val="0"/>
        <w:pageBreakBefore w:val="0"/>
        <w:spacing w:line="500" w:lineRule="exact"/>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rPr>
        <w:t xml:space="preserve">履约保证金</w:t>
      </w:r>
      <w:r/>
    </w:p>
    <w:p>
      <w:pPr>
        <w:numPr>
          <w:ilvl w:val="0"/>
          <w:numId w:val="0"/>
        </w:numPr>
        <w:ind w:firstLine="480"/>
        <w:keepLines w:val="0"/>
        <w:keepNext w:val="0"/>
        <w:pageBreakBefore w:val="0"/>
        <w:spacing w:line="500" w:lineRule="exact"/>
        <w:rPr>
          <w:rFonts w:hint="eastAsia" w:ascii="宋体" w:hAnsi="宋体" w:eastAsia="宋体" w:cs="宋体"/>
          <w:b/>
          <w:bCs/>
          <w:i w:val="0"/>
          <w:iCs w:val="0"/>
          <w:color w:val="auto"/>
          <w:sz w:val="24"/>
          <w:szCs w:val="24"/>
          <w:highlight w:val="yellow"/>
          <w:u w:val="single"/>
          <w:lang w:val="en-US" w:eastAsia="zh-CN"/>
        </w:rPr>
        <w:outlineLvl w:val="9"/>
      </w:pPr>
      <w:r>
        <w:rPr>
          <w:rFonts w:hint="eastAsia" w:ascii="宋体" w:hAnsi="宋体" w:eastAsia="宋体" w:cs="Times New Roman"/>
          <w:color w:val="000000"/>
          <w:sz w:val="24"/>
          <w:szCs w:val="24"/>
          <w:highlight w:val="none"/>
        </w:rPr>
        <w:t xml:space="preserve">本项目不收取履约保证金。</w:t>
      </w:r>
      <w:r/>
    </w:p>
    <w:p>
      <w:pPr>
        <w:ind w:firstLine="482"/>
        <w:keepLines w:val="0"/>
        <w:keepNext w:val="0"/>
        <w:pageBreakBefore w:val="0"/>
        <w:spacing w:line="500" w:lineRule="exact"/>
        <w:rPr>
          <w:rFonts w:hint="eastAsia" w:ascii="宋体" w:hAnsi="宋体" w:eastAsia="宋体" w:cs="宋体"/>
          <w:b/>
          <w:color w:val="auto"/>
          <w:sz w:val="24"/>
          <w:highlight w:val="none"/>
          <w:lang w:val="en-US" w:eastAsia="zh-CN"/>
        </w:rPr>
        <w:outlineLvl w:val="9"/>
      </w:pPr>
      <w:r>
        <w:rPr>
          <w:rFonts w:hint="eastAsia" w:ascii="宋体" w:hAnsi="宋体" w:eastAsia="宋体" w:cs="宋体"/>
          <w:b/>
          <w:color w:val="auto"/>
          <w:sz w:val="24"/>
          <w:highlight w:val="none"/>
          <w:lang w:val="en-US" w:eastAsia="zh-CN"/>
        </w:rPr>
        <w:t xml:space="preserve">九、报价要求</w:t>
      </w:r>
      <w:r/>
    </w:p>
    <w:p>
      <w:pPr>
        <w:pStyle w:val="663"/>
        <w:ind w:left="0"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.报价含完成</w:t>
      </w:r>
      <w:r>
        <w:rPr>
          <w:rFonts w:hint="eastAsia" w:ascii="宋体" w:hAnsi="宋体" w:eastAsia="宋体" w:cs="宋体"/>
          <w:b w:val="0"/>
          <w:bCs w:val="0"/>
          <w:color w:val="auto"/>
          <w:sz w:val="24"/>
          <w:szCs w:val="24"/>
          <w:highlight w:val="none"/>
          <w:lang w:val="en-US" w:eastAsia="zh-CN"/>
        </w:rPr>
        <w:t xml:space="preserve">招标文件</w:t>
      </w:r>
      <w:r>
        <w:rPr>
          <w:rFonts w:hint="eastAsia" w:ascii="宋体" w:hAnsi="宋体" w:eastAsia="宋体" w:cs="宋体"/>
          <w:b w:val="0"/>
          <w:bCs w:val="0"/>
          <w:color w:val="auto"/>
          <w:sz w:val="24"/>
          <w:szCs w:val="24"/>
          <w:highlight w:val="none"/>
        </w:rPr>
        <w:t xml:space="preserve">规定的服务工作所涉及到的一切相关费用，总价包干。</w:t>
      </w:r>
      <w:r/>
    </w:p>
    <w:p>
      <w:pPr>
        <w:pStyle w:val="663"/>
        <w:ind w:left="0"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报价内容应包括但不限于人员的工资、加班费、社会保障缴费、福利、防暴器材、通讯器材、办公设备、保险、服装、管理费、税费、合理利润等费用。</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要充分考虑政策性文件规定及合同包含的所有风险、责任，所有工作人员的值休、轮休、法定假日休息以及岗位顶班、日常机动人员的配备，以上所有费用均计入总价。</w:t>
      </w:r>
      <w:r/>
    </w:p>
    <w:p>
      <w:pPr>
        <w:ind w:firstLine="482"/>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u w:val="single"/>
        </w:rPr>
        <w:t xml:space="preserve">报价时，</w:t>
      </w:r>
      <w:r>
        <w:rPr>
          <w:rFonts w:hint="eastAsia" w:ascii="宋体" w:hAnsi="宋体" w:eastAsia="宋体" w:cs="宋体"/>
          <w:b/>
          <w:bCs/>
          <w:color w:val="auto"/>
          <w:sz w:val="24"/>
          <w:szCs w:val="24"/>
          <w:highlight w:val="none"/>
          <w:u w:val="single"/>
          <w:lang w:val="en-US" w:eastAsia="zh-CN"/>
        </w:rPr>
        <w:t xml:space="preserve">计算结果（四舍五入）保留2位小数；</w:t>
      </w:r>
      <w:r>
        <w:rPr>
          <w:rFonts w:hint="eastAsia" w:ascii="宋体" w:hAnsi="宋体" w:eastAsia="宋体" w:cs="宋体"/>
          <w:b/>
          <w:bCs/>
          <w:color w:val="auto"/>
          <w:sz w:val="24"/>
          <w:szCs w:val="24"/>
          <w:highlight w:val="none"/>
          <w:u w:val="single"/>
        </w:rPr>
        <w:t xml:space="preserve">所有人员工资及五险不能低于连云港市最低标准等规定（否则视为无效响应）</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最低工资标准24</w:t>
      </w:r>
      <w:r>
        <w:rPr>
          <w:rFonts w:hint="eastAsia" w:ascii="宋体" w:hAnsi="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rPr>
        <w:t xml:space="preserve">元/人•月，社保月缴费基数不低于</w:t>
      </w:r>
      <w:r>
        <w:rPr>
          <w:rFonts w:hint="eastAsia" w:ascii="宋体" w:hAnsi="宋体" w:eastAsia="宋体" w:cs="宋体"/>
          <w:b/>
          <w:bCs/>
          <w:color w:val="auto"/>
          <w:sz w:val="24"/>
          <w:szCs w:val="24"/>
          <w:highlight w:val="none"/>
          <w:u w:val="single"/>
          <w:lang w:val="en-US" w:eastAsia="zh-CN"/>
        </w:rPr>
        <w:t xml:space="preserve">4952.00</w:t>
      </w:r>
      <w:r>
        <w:rPr>
          <w:rFonts w:hint="eastAsia" w:ascii="宋体" w:hAnsi="宋体" w:eastAsia="宋体" w:cs="宋体"/>
          <w:b/>
          <w:bCs/>
          <w:color w:val="auto"/>
          <w:sz w:val="24"/>
          <w:szCs w:val="24"/>
          <w:highlight w:val="none"/>
          <w:u w:val="single"/>
        </w:rPr>
        <w:t xml:space="preserve">元，社保月缴费比例</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单位）</w:t>
      </w:r>
      <w:r>
        <w:rPr>
          <w:rFonts w:hint="eastAsia" w:ascii="宋体" w:hAnsi="宋体" w:eastAsia="宋体" w:cs="宋体"/>
          <w:b/>
          <w:bCs/>
          <w:color w:val="auto"/>
          <w:sz w:val="24"/>
          <w:szCs w:val="24"/>
          <w:highlight w:val="none"/>
          <w:u w:val="single"/>
        </w:rPr>
        <w:t xml:space="preserve">不低于</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cs="宋体"/>
          <w:b/>
          <w:bCs/>
          <w:color w:val="auto"/>
          <w:sz w:val="24"/>
          <w:szCs w:val="24"/>
          <w:highlight w:val="none"/>
          <w:u w:val="single"/>
          <w:lang w:val="en-US" w:eastAsia="zh-CN"/>
        </w:rPr>
        <w:t xml:space="preserve">4</w:t>
      </w:r>
      <w:r>
        <w:rPr>
          <w:rFonts w:hint="eastAsia" w:ascii="宋体" w:hAnsi="宋体" w:eastAsia="宋体" w:cs="宋体"/>
          <w:b/>
          <w:bCs/>
          <w:color w:val="auto"/>
          <w:sz w:val="24"/>
          <w:szCs w:val="24"/>
          <w:highlight w:val="none"/>
          <w:u w:val="single"/>
          <w:lang w:val="en-US" w:eastAsia="zh-CN"/>
        </w:rPr>
        <w:t xml:space="preserve">.70</w:t>
      </w:r>
      <w:r>
        <w:rPr>
          <w:rFonts w:hint="eastAsia"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个人</w:t>
      </w:r>
      <w:r>
        <w:rPr>
          <w:rFonts w:hint="eastAsia" w:ascii="宋体" w:hAnsi="宋体" w:eastAsia="宋体" w:cs="宋体"/>
          <w:b/>
          <w:bCs/>
          <w:color w:val="auto"/>
          <w:sz w:val="24"/>
          <w:szCs w:val="24"/>
          <w:highlight w:val="none"/>
          <w:u w:val="single"/>
          <w:lang w:val="en-US" w:eastAsia="zh-CN"/>
        </w:rPr>
        <w:t xml:space="preserve">大病医疗不低于</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lang w:val="en-US" w:eastAsia="zh-CN"/>
        </w:rPr>
        <w:t xml:space="preserve">元/人</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社保费用必须体现和计算在投标报价中；</w:t>
      </w:r>
      <w:r>
        <w:rPr>
          <w:rFonts w:hint="eastAsia" w:ascii="宋体" w:hAnsi="宋体" w:eastAsia="宋体" w:cs="宋体"/>
          <w:b/>
          <w:bCs/>
          <w:color w:val="auto"/>
          <w:sz w:val="24"/>
          <w:szCs w:val="24"/>
          <w:highlight w:val="none"/>
          <w:u w:val="single"/>
        </w:rPr>
        <w:t xml:space="preserve">不得发生拖欠员工工资等的情况。在合同期内不得因国家提高最低工资标准、保险金比例等因素而调整合同价格，供应商在响应时综合考虑在内，成交后不予调整</w:t>
      </w:r>
      <w:r>
        <w:rPr>
          <w:rFonts w:hint="eastAsia" w:ascii="宋体" w:hAnsi="宋体" w:eastAsia="宋体" w:cs="宋体"/>
          <w:color w:val="auto"/>
          <w:sz w:val="24"/>
          <w:szCs w:val="24"/>
          <w:highlight w:val="none"/>
          <w:u w:val="single"/>
        </w:rPr>
        <w:t xml:space="preserve">。</w:t>
      </w:r>
      <w:r/>
    </w:p>
    <w:p>
      <w:pPr>
        <w:ind w:firstLine="482"/>
        <w:keepLines w:val="0"/>
        <w:keepNext w:val="0"/>
        <w:pageBreakBefore w:val="0"/>
        <w:spacing w:line="500" w:lineRule="exact"/>
        <w:rPr>
          <w:rFonts w:hint="eastAsia" w:ascii="宋体" w:hAnsi="宋体" w:eastAsia="宋体" w:cs="宋体"/>
          <w:b/>
          <w:color w:val="auto"/>
          <w:sz w:val="24"/>
          <w:highlight w:val="none"/>
          <w:lang w:val="en-US" w:eastAsia="zh-CN"/>
        </w:rPr>
        <w:outlineLvl w:val="9"/>
      </w:pPr>
      <w:r>
        <w:rPr>
          <w:rFonts w:hint="eastAsia" w:ascii="宋体" w:hAnsi="宋体" w:eastAsia="宋体" w:cs="宋体"/>
          <w:b/>
          <w:color w:val="auto"/>
          <w:sz w:val="24"/>
          <w:highlight w:val="none"/>
          <w:lang w:val="en-US" w:eastAsia="zh-CN"/>
        </w:rPr>
        <w:t xml:space="preserve">十、其他</w:t>
      </w:r>
      <w:r/>
    </w:p>
    <w:p>
      <w:pPr>
        <w:ind w:firstLine="480"/>
        <w:jc w:val="left"/>
        <w:keepLines w:val="0"/>
        <w:keepNext w:val="0"/>
        <w:pageBreakBefore w:val="0"/>
        <w:spacing w:line="500" w:lineRule="exact"/>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特别提醒投标人：应根据国家收费标准并结合市场实际进行报价，总价包干。</w:t>
      </w:r>
      <w:r/>
    </w:p>
    <w:p>
      <w:pPr>
        <w:ind w:firstLine="480"/>
        <w:jc w:val="left"/>
        <w:keepLines w:val="0"/>
        <w:keepNext w:val="0"/>
        <w:pageBreakBefore w:val="0"/>
        <w:spacing w:line="500" w:lineRule="exact"/>
        <w:widowControl w:val="off"/>
        <w:rPr>
          <w:rFonts w:ascii="黑体" w:hAnsi="黑体" w:eastAsia="黑体"/>
          <w:b w:val="0"/>
        </w:rPr>
        <w:sectPr>
          <w:footerReference w:type="default" r:id="rId9"/>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val="0"/>
          <w:bCs w:val="0"/>
          <w:color w:val="auto"/>
          <w:sz w:val="24"/>
          <w:szCs w:val="24"/>
          <w:highlight w:val="none"/>
          <w:u w:val="none"/>
          <w:lang w:val="en-US" w:eastAsia="zh-CN"/>
        </w:rPr>
        <w:t xml:space="preserve">工作中涉及的敏感资料、电子数据等相关信息，中标供应商应严格执行保密的相关规定，不得以任何方式向任何第三人披露、泄露或许可第三人使用，否则追究其相应法律责任。</w:t>
      </w:r>
      <w:r/>
    </w:p>
    <w:p>
      <w:pPr>
        <w:jc w:val="center"/>
        <w:keepLines w:val="0"/>
        <w:keepNext w:val="0"/>
        <w:pageBreakBefore w:val="0"/>
        <w:spacing w:line="500" w:lineRule="exact"/>
        <w:widowControl w:val="off"/>
        <w:rPr>
          <w:rFonts w:hint="eastAsia" w:ascii="黑体" w:hAnsi="黑体" w:eastAsia="黑体"/>
          <w:b w:val="0"/>
        </w:rPr>
      </w:pPr>
      <w:r>
        <w:rPr>
          <w:rFonts w:hint="eastAsia" w:ascii="宋体" w:hAnsi="宋体" w:eastAsia="宋体" w:cs="宋体"/>
          <w:b/>
          <w:bCs/>
          <w:color w:val="auto"/>
          <w:sz w:val="36"/>
          <w:szCs w:val="36"/>
          <w:highlight w:val="none"/>
          <w:lang w:val="en-US" w:eastAsia="zh-CN" w:bidi="ar-SA"/>
        </w:rPr>
        <w:t xml:space="preserve">第五章  评标方法与评标标准</w:t>
      </w:r>
      <w:bookmarkEnd w:id="9"/>
      <w:r/>
      <w:r/>
    </w:p>
    <w:p>
      <w:pPr>
        <w:ind w:firstLine="482"/>
        <w:jc w:val="left"/>
        <w:spacing w:line="500" w:lineRule="exact"/>
        <w:rPr>
          <w:rFonts w:hint="eastAsia" w:ascii="宋体" w:hAnsi="宋体" w:cs="宋体"/>
          <w:b/>
          <w:sz w:val="24"/>
          <w:szCs w:val="24"/>
        </w:rPr>
      </w:pPr>
      <w:r>
        <w:rPr>
          <w:rFonts w:hint="eastAsia" w:ascii="宋体" w:hAnsi="宋体" w:cs="宋体"/>
          <w:b/>
          <w:sz w:val="24"/>
          <w:szCs w:val="24"/>
        </w:rPr>
        <w:t xml:space="preserve">一、评标方法</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第一中标候选人。</w:t>
      </w:r>
      <w:r/>
    </w:p>
    <w:p>
      <w:pPr>
        <w:ind w:firstLine="482"/>
        <w:jc w:val="left"/>
        <w:spacing w:line="500" w:lineRule="exact"/>
        <w:rPr>
          <w:rFonts w:hint="eastAsia" w:ascii="宋体" w:hAnsi="宋体" w:cs="宋体"/>
          <w:b/>
          <w:sz w:val="24"/>
          <w:szCs w:val="24"/>
        </w:rPr>
      </w:pPr>
      <w:r>
        <w:rPr>
          <w:rFonts w:hint="eastAsia" w:ascii="宋体" w:hAnsi="宋体" w:cs="宋体"/>
          <w:b/>
          <w:sz w:val="24"/>
          <w:szCs w:val="24"/>
        </w:rPr>
        <w:t xml:space="preserve">二、评标标准</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（2）本项目评分总分为100分，按四舍五入取至小数点后两位。</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（3）总得分=价格分+商务技术分。</w:t>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681"/>
        <w:ind w:left="734" w:hanging="343"/>
        <w:jc w:val="center"/>
        <w:keepLines w:val="0"/>
        <w:keepNext w:val="0"/>
        <w:pageBreakBefore w:val="0"/>
        <w:spacing w:before="144" w:after="144" w:line="480" w:lineRule="exact"/>
        <w:widowControl/>
        <w:tabs>
          <w:tab w:val="left" w:pos="720" w:leader="none"/>
          <w:tab w:val="clear" w:pos="916" w:leader="none"/>
        </w:tabs>
        <w:rPr>
          <w:rFonts w:hint="eastAsia"/>
          <w:b/>
          <w:color w:val="auto"/>
          <w:sz w:val="28"/>
          <w:szCs w:val="28"/>
        </w:rPr>
      </w:pPr>
      <w:r>
        <w:rPr>
          <w:rFonts w:hint="eastAsia"/>
          <w:b/>
          <w:color w:val="auto"/>
          <w:sz w:val="28"/>
          <w:szCs w:val="28"/>
        </w:rPr>
        <w:t xml:space="preserve">综合评分法</w:t>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一、价格分：10分</w:t>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1.采用低价优先法计算，即满足招标文件要求且投标价格最低的投标报价为评标基准价，其价格分为满分。其他投标人的价格分统一按照下列公式计算：</w:t>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投标报价得分=（评标基准价/投标报价）×10分。</w:t>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评标过程中，不得去掉报价中的最高报价和最低报价。</w:t>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二、技术分：</w:t>
      </w:r>
      <w:r>
        <w:rPr>
          <w:rFonts w:hint="eastAsia" w:ascii="宋体" w:hAnsi="宋体" w:cs="宋体"/>
          <w:b/>
          <w:color w:val="auto"/>
          <w:sz w:val="24"/>
          <w:szCs w:val="24"/>
          <w:highlight w:val="none"/>
          <w:lang w:val="en-US" w:eastAsia="zh-CN"/>
        </w:rPr>
        <w:t xml:space="preserve">45</w:t>
      </w:r>
      <w:r>
        <w:rPr>
          <w:rFonts w:hint="eastAsia" w:ascii="宋体" w:hAnsi="宋体" w:eastAsia="宋体" w:cs="宋体"/>
          <w:b/>
          <w:color w:val="auto"/>
          <w:sz w:val="24"/>
          <w:szCs w:val="24"/>
          <w:highlight w:val="none"/>
          <w:lang w:val="en-US" w:eastAsia="zh-CN"/>
        </w:rPr>
        <w:t xml:space="preserve">分</w:t>
      </w:r>
      <w:r/>
    </w:p>
    <w:tbl>
      <w:tblPr>
        <w:tblStyle w:val="657"/>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7861"/>
      </w:tblGrid>
      <w:tr>
        <w:trPr>
          <w:jc w:val="center"/>
          <w:trHeight w:val="621"/>
        </w:trPr>
        <w:tc>
          <w:tcPr>
            <w:tcW w:w="1665" w:type="dxa"/>
            <w:vAlign w:val="center"/>
            <w:textDirection w:val="lrTb"/>
            <w:noWrap w:val="false"/>
          </w:tcPr>
          <w:p>
            <w:pPr>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7861" w:type="dxa"/>
            <w:vAlign w:val="center"/>
            <w:textDirection w:val="lrTb"/>
            <w:noWrap w:val="false"/>
          </w:tcPr>
          <w:p>
            <w:pPr>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r>
      <w:tr>
        <w:trPr>
          <w:jc w:val="center"/>
          <w:trHeight w:val="621"/>
        </w:trPr>
        <w:tc>
          <w:tcPr>
            <w:tcW w:w="1665" w:type="dxa"/>
            <w:vAlign w:val="center"/>
            <w:textDirection w:val="lrTb"/>
            <w:noWrap w:val="false"/>
          </w:tcPr>
          <w:p>
            <w:pPr>
              <w:ind w:left="0"/>
              <w:jc w:val="center"/>
              <w:spacing w:after="0" w:line="24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培训方案</w:t>
            </w:r>
            <w:r/>
          </w:p>
          <w:p>
            <w:pPr>
              <w:jc w:val="center"/>
              <w:spacing w:line="24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9</w:t>
            </w:r>
            <w:r>
              <w:rPr>
                <w:rFonts w:hint="eastAsia" w:ascii="宋体" w:hAnsi="宋体" w:eastAsia="宋体" w:cs="宋体"/>
                <w:bCs/>
                <w:color w:val="auto"/>
                <w:sz w:val="24"/>
                <w:szCs w:val="24"/>
              </w:rPr>
              <w:t xml:space="preserve">分）</w:t>
            </w:r>
            <w:r/>
          </w:p>
        </w:tc>
        <w:tc>
          <w:tcPr>
            <w:tcW w:w="7861" w:type="dxa"/>
            <w:vAlign w:val="center"/>
            <w:textDirection w:val="lrTb"/>
            <w:noWrap w:val="false"/>
          </w:tcPr>
          <w:p>
            <w:pPr>
              <w:ind w:left="0" w:firstLine="0"/>
              <w:jc w:val="left"/>
              <w:spacing w:after="0" w:line="240" w:lineRule="auto"/>
              <w:widowControl w:val="off"/>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投标人提供培训方案，内容包括但不限于人员能力培训、仪容仪表言行规范培训、安全培训、应急培训等。</w:t>
            </w:r>
            <w:r/>
          </w:p>
          <w:p>
            <w:pPr>
              <w:ind w:left="0" w:firstLine="0"/>
              <w:jc w:val="left"/>
              <w:spacing w:after="0" w:line="240" w:lineRule="auto"/>
              <w:widowControl w:val="off"/>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针对不同岗位的培训服务方案科学合理，</w:t>
            </w:r>
            <w:r>
              <w:rPr>
                <w:rFonts w:hint="eastAsia" w:ascii="宋体" w:hAnsi="宋体" w:eastAsia="宋体" w:cs="宋体"/>
                <w:color w:val="auto"/>
                <w:sz w:val="24"/>
                <w:szCs w:val="24"/>
                <w:lang w:val="en-US" w:eastAsia="zh-CN" w:bidi="ar-SA"/>
              </w:rPr>
              <w:t xml:space="preserve">人员能力培训</w:t>
            </w:r>
            <w:r>
              <w:rPr>
                <w:rFonts w:hint="eastAsia" w:ascii="宋体" w:hAnsi="宋体" w:eastAsia="宋体" w:cs="宋体"/>
                <w:bCs/>
                <w:color w:val="auto"/>
                <w:sz w:val="24"/>
                <w:szCs w:val="24"/>
                <w:lang w:val="en-US" w:eastAsia="zh-CN" w:bidi="ar-SA"/>
              </w:rPr>
              <w:t xml:space="preserve">形式多样化，</w:t>
            </w:r>
            <w:r>
              <w:rPr>
                <w:rFonts w:hint="eastAsia" w:ascii="宋体" w:hAnsi="宋体" w:eastAsia="宋体" w:cs="宋体"/>
                <w:color w:val="auto"/>
                <w:sz w:val="24"/>
                <w:szCs w:val="24"/>
                <w:lang w:val="en-US" w:eastAsia="zh-CN" w:bidi="ar-SA"/>
              </w:rPr>
              <w:t xml:space="preserve">仪容仪表言行规范培训详细全面，应急培训</w:t>
            </w:r>
            <w:r>
              <w:rPr>
                <w:rFonts w:hint="eastAsia" w:ascii="宋体" w:hAnsi="宋体" w:eastAsia="宋体" w:cs="宋体"/>
                <w:bCs/>
                <w:color w:val="auto"/>
                <w:sz w:val="24"/>
                <w:szCs w:val="24"/>
                <w:lang w:val="en-US" w:eastAsia="zh-CN" w:bidi="ar-SA"/>
              </w:rPr>
              <w:t xml:space="preserve">措施完善的，得9分；</w:t>
            </w:r>
            <w:r/>
          </w:p>
          <w:p>
            <w:pPr>
              <w:ind w:left="0" w:firstLine="0"/>
              <w:jc w:val="left"/>
              <w:spacing w:after="0" w:line="240" w:lineRule="auto"/>
              <w:widowControl w:val="off"/>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针对不同岗位的培训服务方案较科学合理，</w:t>
            </w:r>
            <w:r>
              <w:rPr>
                <w:rFonts w:hint="eastAsia" w:ascii="宋体" w:hAnsi="宋体" w:eastAsia="宋体" w:cs="宋体"/>
                <w:color w:val="auto"/>
                <w:sz w:val="24"/>
                <w:szCs w:val="24"/>
                <w:lang w:val="en-US" w:eastAsia="zh-CN" w:bidi="ar-SA"/>
              </w:rPr>
              <w:t xml:space="preserve">人员能力培训</w:t>
            </w:r>
            <w:r>
              <w:rPr>
                <w:rFonts w:hint="eastAsia" w:ascii="宋体" w:hAnsi="宋体" w:eastAsia="宋体" w:cs="宋体"/>
                <w:bCs/>
                <w:color w:val="auto"/>
                <w:sz w:val="24"/>
                <w:szCs w:val="24"/>
                <w:lang w:val="en-US" w:eastAsia="zh-CN" w:bidi="ar-SA"/>
              </w:rPr>
              <w:t xml:space="preserve">形式较多样化，</w:t>
            </w:r>
            <w:r>
              <w:rPr>
                <w:rFonts w:hint="eastAsia" w:ascii="宋体" w:hAnsi="宋体" w:eastAsia="宋体" w:cs="宋体"/>
                <w:color w:val="auto"/>
                <w:sz w:val="24"/>
                <w:szCs w:val="24"/>
                <w:lang w:val="en-US" w:eastAsia="zh-CN" w:bidi="ar-SA"/>
              </w:rPr>
              <w:t xml:space="preserve">仪容仪表言行规范培训</w:t>
            </w:r>
            <w:r>
              <w:rPr>
                <w:rFonts w:hint="eastAsia" w:ascii="宋体" w:hAnsi="宋体" w:eastAsia="宋体" w:cs="宋体"/>
                <w:bCs/>
                <w:color w:val="auto"/>
                <w:sz w:val="24"/>
                <w:szCs w:val="24"/>
                <w:lang w:val="en-US" w:eastAsia="zh-CN" w:bidi="ar-SA"/>
              </w:rPr>
              <w:t xml:space="preserve">较</w:t>
            </w:r>
            <w:r>
              <w:rPr>
                <w:rFonts w:hint="eastAsia" w:ascii="宋体" w:hAnsi="宋体" w:eastAsia="宋体" w:cs="宋体"/>
                <w:color w:val="auto"/>
                <w:sz w:val="24"/>
                <w:szCs w:val="24"/>
                <w:lang w:val="en-US" w:eastAsia="zh-CN" w:bidi="ar-SA"/>
              </w:rPr>
              <w:t xml:space="preserve">详细全面，应急培训</w:t>
            </w:r>
            <w:r>
              <w:rPr>
                <w:rFonts w:hint="eastAsia" w:ascii="宋体" w:hAnsi="宋体" w:eastAsia="宋体" w:cs="宋体"/>
                <w:bCs/>
                <w:color w:val="auto"/>
                <w:sz w:val="24"/>
                <w:szCs w:val="24"/>
                <w:lang w:val="en-US" w:eastAsia="zh-CN" w:bidi="ar-SA"/>
              </w:rPr>
              <w:t xml:space="preserve">措施较完善的，得7分；</w:t>
            </w:r>
            <w:r/>
          </w:p>
          <w:p>
            <w:pPr>
              <w:ind w:left="0" w:firstLine="0"/>
              <w:jc w:val="left"/>
              <w:spacing w:after="0" w:line="240" w:lineRule="auto"/>
              <w:widowControl w:val="off"/>
              <w:tabs>
                <w:tab w:val="left" w:pos="0" w:leader="none"/>
                <w:tab w:val="left" w:pos="993" w:leader="none"/>
                <w:tab w:val="left" w:pos="1134"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针对不同岗位的培训服务方案基本科学合理，</w:t>
            </w:r>
            <w:r>
              <w:rPr>
                <w:rFonts w:hint="eastAsia" w:ascii="宋体" w:hAnsi="宋体" w:eastAsia="宋体" w:cs="宋体"/>
                <w:color w:val="auto"/>
                <w:sz w:val="24"/>
                <w:szCs w:val="24"/>
                <w:lang w:val="en-US" w:eastAsia="zh-CN" w:bidi="ar-SA"/>
              </w:rPr>
              <w:t xml:space="preserve">人员能力培训</w:t>
            </w:r>
            <w:r>
              <w:rPr>
                <w:rFonts w:hint="eastAsia" w:ascii="宋体" w:hAnsi="宋体" w:eastAsia="宋体" w:cs="宋体"/>
                <w:bCs/>
                <w:color w:val="auto"/>
                <w:sz w:val="24"/>
                <w:szCs w:val="24"/>
                <w:lang w:val="en-US" w:eastAsia="zh-CN" w:bidi="ar-SA"/>
              </w:rPr>
              <w:t xml:space="preserve">形式一般，</w:t>
            </w:r>
            <w:r>
              <w:rPr>
                <w:rFonts w:hint="eastAsia" w:ascii="宋体" w:hAnsi="宋体" w:eastAsia="宋体" w:cs="宋体"/>
                <w:color w:val="auto"/>
                <w:sz w:val="24"/>
                <w:szCs w:val="24"/>
                <w:lang w:val="en-US" w:eastAsia="zh-CN" w:bidi="ar-SA"/>
              </w:rPr>
              <w:t xml:space="preserve">仪容仪表言行规范培训基本详细全面，应急培训</w:t>
            </w:r>
            <w:r>
              <w:rPr>
                <w:rFonts w:hint="eastAsia" w:ascii="宋体" w:hAnsi="宋体" w:eastAsia="宋体" w:cs="宋体"/>
                <w:bCs/>
                <w:color w:val="auto"/>
                <w:sz w:val="24"/>
                <w:szCs w:val="24"/>
                <w:lang w:val="en-US" w:eastAsia="zh-CN" w:bidi="ar-SA"/>
              </w:rPr>
              <w:t xml:space="preserve">措施</w:t>
            </w:r>
            <w:r>
              <w:rPr>
                <w:rFonts w:hint="eastAsia" w:ascii="宋体" w:hAnsi="宋体" w:eastAsia="宋体" w:cs="宋体"/>
                <w:color w:val="auto"/>
                <w:sz w:val="24"/>
                <w:szCs w:val="24"/>
                <w:lang w:val="en-US" w:eastAsia="zh-CN" w:bidi="ar-SA"/>
              </w:rPr>
              <w:t xml:space="preserve">基本</w:t>
            </w:r>
            <w:r>
              <w:rPr>
                <w:rFonts w:hint="eastAsia" w:ascii="宋体" w:hAnsi="宋体" w:eastAsia="宋体" w:cs="宋体"/>
                <w:bCs/>
                <w:color w:val="auto"/>
                <w:sz w:val="24"/>
                <w:szCs w:val="24"/>
                <w:lang w:val="en-US" w:eastAsia="zh-CN" w:bidi="ar-SA"/>
              </w:rPr>
              <w:t xml:space="preserve">完善性，得4分；</w:t>
            </w:r>
            <w:r/>
          </w:p>
          <w:p>
            <w:pPr>
              <w:ind w:left="0" w:firstLine="0"/>
              <w:jc w:val="left"/>
              <w:spacing w:after="0" w:line="240" w:lineRule="auto"/>
              <w:widowControl w:val="off"/>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针对不同岗位的培训服务方案科学合理性一般，</w:t>
            </w:r>
            <w:r>
              <w:rPr>
                <w:rFonts w:hint="eastAsia" w:ascii="宋体" w:hAnsi="宋体" w:eastAsia="宋体" w:cs="宋体"/>
                <w:color w:val="auto"/>
                <w:sz w:val="24"/>
                <w:szCs w:val="24"/>
                <w:lang w:val="en-US" w:eastAsia="zh-CN" w:bidi="ar-SA"/>
              </w:rPr>
              <w:t xml:space="preserve">人员能力培训</w:t>
            </w:r>
            <w:r>
              <w:rPr>
                <w:rFonts w:hint="eastAsia" w:ascii="宋体" w:hAnsi="宋体" w:eastAsia="宋体" w:cs="宋体"/>
                <w:bCs/>
                <w:color w:val="auto"/>
                <w:sz w:val="24"/>
                <w:szCs w:val="24"/>
                <w:lang w:val="en-US" w:eastAsia="zh-CN" w:bidi="ar-SA"/>
              </w:rPr>
              <w:t xml:space="preserve">形式单一，</w:t>
            </w:r>
            <w:r>
              <w:rPr>
                <w:rFonts w:hint="eastAsia" w:ascii="宋体" w:hAnsi="宋体" w:eastAsia="宋体" w:cs="宋体"/>
                <w:color w:val="auto"/>
                <w:sz w:val="24"/>
                <w:szCs w:val="24"/>
                <w:lang w:val="en-US" w:eastAsia="zh-CN" w:bidi="ar-SA"/>
              </w:rPr>
              <w:t xml:space="preserve">仪容仪表言行规范培训简单，应急培训</w:t>
            </w:r>
            <w:r>
              <w:rPr>
                <w:rFonts w:hint="eastAsia" w:ascii="宋体" w:hAnsi="宋体" w:eastAsia="宋体" w:cs="宋体"/>
                <w:bCs/>
                <w:color w:val="auto"/>
                <w:sz w:val="24"/>
                <w:szCs w:val="24"/>
                <w:lang w:val="en-US" w:eastAsia="zh-CN" w:bidi="ar-SA"/>
              </w:rPr>
              <w:t xml:space="preserve">措施简单的，得1分；</w:t>
            </w:r>
            <w:r/>
          </w:p>
          <w:p>
            <w:p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未见阐述不得分。</w:t>
            </w:r>
            <w:r/>
          </w:p>
        </w:tc>
      </w:tr>
      <w:tr>
        <w:trPr>
          <w:jc w:val="center"/>
          <w:trHeight w:val="621"/>
        </w:trPr>
        <w:tc>
          <w:tcPr>
            <w:tcW w:w="1665" w:type="dxa"/>
            <w:vAlign w:val="center"/>
            <w:textDirection w:val="lrTb"/>
            <w:noWrap w:val="false"/>
          </w:tcPr>
          <w:p>
            <w:pPr>
              <w:ind w:left="0"/>
              <w:jc w:val="center"/>
              <w:spacing w:after="0" w:line="24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安保服务方案（9分）</w:t>
            </w:r>
            <w:r/>
          </w:p>
        </w:tc>
        <w:tc>
          <w:tcPr>
            <w:tcW w:w="7861" w:type="dxa"/>
            <w:vAlign w:val="center"/>
            <w:textDirection w:val="lrTb"/>
            <w:noWrap w:val="false"/>
          </w:tcPr>
          <w:p>
            <w:pPr>
              <w:jc w:val="left"/>
              <w:spacing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投标人提供安保服务方案，内容包括但不限于安保服务、车辆管理、日常秩序维护方案等。</w:t>
            </w:r>
            <w:r/>
          </w:p>
          <w:p>
            <w:pPr>
              <w:jc w:val="left"/>
              <w:spacing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安保服务科学合理，车辆管理清晰有序，日常秩序维护方案完整详细的，得</w:t>
            </w:r>
            <w:r>
              <w:rPr>
                <w:rFonts w:hint="eastAsia" w:ascii="宋体" w:hAnsi="宋体" w:eastAsia="宋体" w:cs="宋体"/>
                <w:bCs/>
                <w:color w:val="auto"/>
                <w:sz w:val="24"/>
                <w:szCs w:val="24"/>
                <w:lang w:val="en-US" w:eastAsia="zh-CN"/>
              </w:rPr>
              <w:t xml:space="preserve">9</w:t>
            </w:r>
            <w:r>
              <w:rPr>
                <w:rFonts w:hint="eastAsia" w:ascii="宋体" w:hAnsi="宋体" w:eastAsia="宋体" w:cs="宋体"/>
                <w:bCs/>
                <w:color w:val="auto"/>
                <w:sz w:val="24"/>
                <w:szCs w:val="24"/>
              </w:rPr>
              <w:t xml:space="preserve">分；</w:t>
            </w:r>
            <w:r/>
          </w:p>
          <w:p>
            <w:pPr>
              <w:jc w:val="left"/>
              <w:spacing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安保服务较科学合理，车辆管理较清晰有序，日常秩序维护方案较完整详细的，得</w:t>
            </w:r>
            <w:r>
              <w:rPr>
                <w:rFonts w:hint="eastAsia" w:ascii="宋体" w:hAnsi="宋体" w:eastAsia="宋体" w:cs="宋体"/>
                <w:bCs/>
                <w:color w:val="auto"/>
                <w:sz w:val="24"/>
                <w:szCs w:val="24"/>
                <w:lang w:val="en-US" w:eastAsia="zh-CN"/>
              </w:rPr>
              <w:t xml:space="preserve">7</w:t>
            </w:r>
            <w:r>
              <w:rPr>
                <w:rFonts w:hint="eastAsia" w:ascii="宋体" w:hAnsi="宋体" w:eastAsia="宋体" w:cs="宋体"/>
                <w:bCs/>
                <w:color w:val="auto"/>
                <w:sz w:val="24"/>
                <w:szCs w:val="24"/>
              </w:rPr>
              <w:t xml:space="preserve">分；</w:t>
            </w:r>
            <w:r/>
          </w:p>
          <w:p>
            <w:pPr>
              <w:jc w:val="left"/>
              <w:spacing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安保服务基本科学合理，车辆管理基本清晰有序，日常秩序维护方案基本完整详细的，得</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w:t>
            </w:r>
            <w:r/>
          </w:p>
          <w:p>
            <w:pPr>
              <w:jc w:val="left"/>
              <w:spacing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安保服务科学合理性较差，车辆管理较杂乱，日常秩序维护方案简略的，得</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w:t>
            </w:r>
            <w:r/>
          </w:p>
          <w:p>
            <w:pPr>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未见阐述不得分。</w:t>
            </w:r>
            <w:r/>
          </w:p>
        </w:tc>
      </w:tr>
      <w:tr>
        <w:trPr>
          <w:jc w:val="center"/>
          <w:trHeight w:val="621"/>
        </w:trPr>
        <w:tc>
          <w:tcPr>
            <w:tcW w:w="1665" w:type="dxa"/>
            <w:vAlign w:val="center"/>
            <w:textDirection w:val="lrTb"/>
            <w:noWrap w:val="false"/>
          </w:tcPr>
          <w:p>
            <w:pPr>
              <w:ind w:left="0"/>
              <w:jc w:val="center"/>
              <w:spacing w:after="0" w:line="24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应急处置方案（9分）</w:t>
            </w:r>
            <w:r/>
          </w:p>
        </w:tc>
        <w:tc>
          <w:tcPr>
            <w:tcW w:w="7861" w:type="dxa"/>
            <w:vAlign w:val="center"/>
            <w:textDirection w:val="lrTb"/>
            <w:noWrap w:val="false"/>
          </w:tcPr>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bCs/>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投标人提供应急</w:t>
            </w:r>
            <w:r>
              <w:rPr>
                <w:rFonts w:hint="eastAsia" w:ascii="宋体" w:hAnsi="宋体" w:cs="宋体"/>
                <w:color w:val="auto"/>
                <w:sz w:val="24"/>
                <w:szCs w:val="24"/>
                <w:lang w:val="en-US" w:eastAsia="zh-CN" w:bidi="ar-SA"/>
              </w:rPr>
              <w:t xml:space="preserve">处置</w:t>
            </w:r>
            <w:r>
              <w:rPr>
                <w:rFonts w:hint="eastAsia" w:ascii="宋体" w:hAnsi="宋体" w:eastAsia="宋体" w:cs="宋体"/>
                <w:color w:val="auto"/>
                <w:sz w:val="24"/>
                <w:szCs w:val="24"/>
                <w:lang w:val="en-US" w:eastAsia="zh-CN" w:bidi="ar-SA"/>
              </w:rPr>
              <w:t xml:space="preserve">方案，内容包括但不限于停水停电、火灾盗窃、公共事件、自然灾害、</w:t>
            </w:r>
            <w:r>
              <w:rPr>
                <w:rFonts w:hint="eastAsia" w:ascii="宋体" w:hAnsi="宋体" w:eastAsia="宋体" w:cs="宋体"/>
                <w:bCs/>
                <w:color w:val="auto"/>
                <w:sz w:val="24"/>
                <w:szCs w:val="24"/>
                <w:lang w:val="en-US" w:eastAsia="zh-CN" w:bidi="ar-SA"/>
              </w:rPr>
              <w:t xml:space="preserve">人员调配、物资供应等。</w:t>
            </w:r>
            <w:r/>
          </w:p>
          <w:p>
            <w:pPr>
              <w:spacing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服务应急处置方案科学合理，应急事件人员调配可行性强，应急物资供应保障充分的，</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w:t>
            </w:r>
            <w:r/>
          </w:p>
          <w:p>
            <w:pPr>
              <w:ind w:firstLine="0"/>
              <w:jc w:val="both"/>
              <w:spacing w:after="0" w:line="24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服务应急处置方案较科学合理，应急事件人员调配可行性较强，应急物资供应保障较充分的，</w:t>
            </w:r>
            <w:r>
              <w:rPr>
                <w:rFonts w:hint="eastAsia" w:ascii="宋体" w:hAnsi="宋体" w:eastAsia="宋体" w:cs="宋体"/>
                <w:color w:val="auto"/>
                <w:sz w:val="24"/>
                <w:szCs w:val="24"/>
                <w:lang w:val="en-US" w:eastAsia="zh-CN" w:bidi="ar-SA"/>
              </w:rPr>
              <w:t xml:space="preserve">得7分；</w:t>
            </w:r>
            <w:r/>
          </w:p>
          <w:p>
            <w:pPr>
              <w:ind w:firstLine="0"/>
              <w:jc w:val="both"/>
              <w:spacing w:after="0" w:line="24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服务应急处置方案科学合理性一般，应急事件人员调配可行性一般，应急物资供应保障基本充分的，</w:t>
            </w:r>
            <w:r>
              <w:rPr>
                <w:rFonts w:hint="eastAsia" w:ascii="宋体" w:hAnsi="宋体" w:eastAsia="宋体" w:cs="宋体"/>
                <w:color w:val="auto"/>
                <w:sz w:val="24"/>
                <w:szCs w:val="24"/>
                <w:lang w:val="en-US" w:eastAsia="zh-CN" w:bidi="ar-SA"/>
              </w:rPr>
              <w:t xml:space="preserve">得4分；</w:t>
            </w:r>
            <w:r/>
          </w:p>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服务应急处置方案简略粗糙，应急事件人员调配可行性较差，应急物资供应保障充分性较差的，</w:t>
            </w:r>
            <w:r>
              <w:rPr>
                <w:rFonts w:hint="eastAsia" w:ascii="宋体" w:hAnsi="宋体" w:eastAsia="宋体" w:cs="宋体"/>
                <w:color w:val="auto"/>
                <w:sz w:val="24"/>
                <w:szCs w:val="24"/>
                <w:lang w:val="en-US" w:eastAsia="zh-CN" w:bidi="ar-SA"/>
              </w:rPr>
              <w:t xml:space="preserve">得1分；</w:t>
            </w:r>
            <w:r/>
          </w:p>
          <w:p>
            <w:pPr>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未见阐述不得分。</w:t>
            </w:r>
            <w:r/>
          </w:p>
        </w:tc>
      </w:tr>
      <w:tr>
        <w:trPr>
          <w:jc w:val="center"/>
          <w:trHeight w:val="621"/>
        </w:trPr>
        <w:tc>
          <w:tcPr>
            <w:tcW w:w="1665" w:type="dxa"/>
            <w:vAlign w:val="center"/>
            <w:textDirection w:val="lrTb"/>
            <w:noWrap w:val="false"/>
          </w:tcPr>
          <w:p>
            <w:pPr>
              <w:ind w:left="0"/>
              <w:jc w:val="center"/>
              <w:spacing w:after="0" w:line="24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管理制度方案（9分）</w:t>
            </w:r>
            <w:r/>
          </w:p>
        </w:tc>
        <w:tc>
          <w:tcPr>
            <w:tcW w:w="7861" w:type="dxa"/>
            <w:vAlign w:val="center"/>
            <w:textDirection w:val="lrTb"/>
            <w:noWrap w:val="false"/>
          </w:tcPr>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SA"/>
              </w:rPr>
              <w:t xml:space="preserve">投标人提供</w:t>
            </w:r>
            <w:r>
              <w:rPr>
                <w:rFonts w:hint="eastAsia" w:ascii="宋体" w:hAnsi="宋体" w:eastAsia="宋体" w:cs="宋体"/>
                <w:bCs/>
                <w:color w:val="auto"/>
                <w:sz w:val="24"/>
                <w:szCs w:val="24"/>
                <w:lang w:val="en-US" w:eastAsia="zh-CN" w:bidi="ar-SA"/>
              </w:rPr>
              <w:t xml:space="preserve">管理制度方案</w:t>
            </w:r>
            <w:r>
              <w:rPr>
                <w:rFonts w:hint="eastAsia" w:ascii="宋体" w:hAnsi="宋体" w:eastAsia="宋体" w:cs="宋体"/>
                <w:color w:val="auto"/>
                <w:sz w:val="24"/>
                <w:szCs w:val="24"/>
                <w:lang w:val="en-US" w:eastAsia="zh-CN" w:bidi="ar-SA"/>
              </w:rPr>
              <w:t xml:space="preserve">，内容包括但不限于岗位职责管理制度、奖励处罚管理制度、考核测评制度等。</w:t>
            </w:r>
            <w:r/>
          </w:p>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岗位职责全面清晰，奖励处罚制度科学合理，考核测评制度完善严谨，得9分；</w:t>
            </w:r>
            <w:r/>
          </w:p>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岗位职责较全面清晰，奖励处罚制度较科学合理，考核测评制度较完善严谨，得7分；</w:t>
            </w:r>
            <w:r/>
          </w:p>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岗位职责基本全面清晰，奖励处罚制度基本科学合理，考核测评制度基本完善严谨，得4分；</w:t>
            </w:r>
            <w:r/>
          </w:p>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岗位职责简单粗糙，奖励处罚制度科学合理性一般，考核测评制度单一缺项，得1分；</w:t>
            </w:r>
            <w:r/>
          </w:p>
          <w:p>
            <w:p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未见阐述不得分。</w:t>
            </w:r>
            <w:r/>
          </w:p>
        </w:tc>
      </w:tr>
      <w:tr>
        <w:trPr>
          <w:jc w:val="center"/>
          <w:trHeight w:val="621"/>
        </w:trPr>
        <w:tc>
          <w:tcPr>
            <w:tcW w:w="1665" w:type="dxa"/>
            <w:vAlign w:val="center"/>
            <w:textDirection w:val="lrTb"/>
            <w:noWrap w:val="false"/>
          </w:tcPr>
          <w:p>
            <w:pPr>
              <w:ind w:left="0"/>
              <w:jc w:val="center"/>
              <w:spacing w:after="0" w:line="24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服务质量保障措施（9分）</w:t>
            </w:r>
            <w:r/>
          </w:p>
        </w:tc>
        <w:tc>
          <w:tcPr>
            <w:tcW w:w="7861" w:type="dxa"/>
            <w:vAlign w:val="center"/>
            <w:textDirection w:val="lrTb"/>
            <w:noWrap w:val="false"/>
          </w:tcPr>
          <w:p>
            <w:p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投标人提供服务质量</w:t>
            </w:r>
            <w:r>
              <w:rPr>
                <w:rFonts w:hint="eastAsia" w:ascii="宋体" w:hAnsi="宋体" w:eastAsia="宋体" w:cs="宋体"/>
                <w:bCs/>
                <w:color w:val="auto"/>
                <w:sz w:val="24"/>
                <w:szCs w:val="24"/>
              </w:rPr>
              <w:t xml:space="preserve">保障</w:t>
            </w:r>
            <w:r>
              <w:rPr>
                <w:rFonts w:hint="eastAsia" w:ascii="宋体" w:hAnsi="宋体" w:eastAsia="宋体" w:cs="宋体"/>
                <w:color w:val="auto"/>
                <w:sz w:val="24"/>
                <w:szCs w:val="24"/>
              </w:rPr>
              <w:t xml:space="preserve">措施，内容包括但不仅限于服务质量保障措施、</w:t>
            </w:r>
            <w:r>
              <w:rPr>
                <w:rFonts w:hint="eastAsia" w:ascii="宋体" w:hAnsi="宋体" w:eastAsia="宋体" w:cs="宋体"/>
                <w:bCs/>
                <w:color w:val="auto"/>
                <w:sz w:val="24"/>
                <w:szCs w:val="24"/>
              </w:rPr>
              <w:t xml:space="preserve">日常工作管理保障措施</w:t>
            </w:r>
            <w:r>
              <w:rPr>
                <w:rFonts w:hint="eastAsia" w:ascii="宋体" w:hAnsi="宋体" w:eastAsia="宋体" w:cs="宋体"/>
                <w:color w:val="auto"/>
                <w:sz w:val="24"/>
                <w:szCs w:val="24"/>
              </w:rPr>
              <w:t xml:space="preserve">等。</w:t>
            </w:r>
            <w:r/>
          </w:p>
          <w:p>
            <w:p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服务管理措施满足项目需求，服务质量保障措施充足齐全，</w:t>
            </w:r>
            <w:r>
              <w:rPr>
                <w:rFonts w:hint="eastAsia" w:ascii="宋体" w:hAnsi="宋体" w:eastAsia="宋体" w:cs="宋体"/>
                <w:bCs/>
                <w:color w:val="auto"/>
                <w:sz w:val="24"/>
                <w:szCs w:val="24"/>
              </w:rPr>
              <w:t xml:space="preserve">日常工作管理保障措施</w:t>
            </w:r>
            <w:r>
              <w:rPr>
                <w:rFonts w:hint="eastAsia" w:ascii="宋体" w:hAnsi="宋体" w:eastAsia="宋体" w:cs="宋体"/>
                <w:color w:val="auto"/>
                <w:sz w:val="24"/>
                <w:szCs w:val="24"/>
              </w:rPr>
              <w:t xml:space="preserve">可实施性强的，得</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w:t>
            </w:r>
            <w:r/>
          </w:p>
          <w:p>
            <w:p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服务管理措施较满足项目需求，服务质量保障措施较充足齐全，</w:t>
            </w:r>
            <w:r>
              <w:rPr>
                <w:rFonts w:hint="eastAsia" w:ascii="宋体" w:hAnsi="宋体" w:eastAsia="宋体" w:cs="宋体"/>
                <w:bCs/>
                <w:color w:val="auto"/>
                <w:sz w:val="24"/>
                <w:szCs w:val="24"/>
              </w:rPr>
              <w:t xml:space="preserve">日常工作管理保障措施</w:t>
            </w:r>
            <w:r>
              <w:rPr>
                <w:rFonts w:hint="eastAsia" w:ascii="宋体" w:hAnsi="宋体" w:eastAsia="宋体" w:cs="宋体"/>
                <w:color w:val="auto"/>
                <w:sz w:val="24"/>
                <w:szCs w:val="24"/>
              </w:rPr>
              <w:t xml:space="preserve">可实施性较强的，得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服务管理措施基本满足项目需求，服务质量保障措施基本充足齐全，</w:t>
            </w:r>
            <w:r>
              <w:rPr>
                <w:rFonts w:hint="eastAsia" w:ascii="宋体" w:hAnsi="宋体" w:eastAsia="宋体" w:cs="宋体"/>
                <w:bCs/>
                <w:color w:val="auto"/>
                <w:sz w:val="24"/>
                <w:szCs w:val="24"/>
              </w:rPr>
              <w:t xml:space="preserve">日常工作管理保障措施</w:t>
            </w:r>
            <w:r>
              <w:rPr>
                <w:rFonts w:hint="eastAsia" w:ascii="宋体" w:hAnsi="宋体" w:eastAsia="宋体" w:cs="宋体"/>
                <w:color w:val="auto"/>
                <w:sz w:val="24"/>
                <w:szCs w:val="24"/>
              </w:rPr>
              <w:t xml:space="preserve">可实施性一般的，得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服务管理措施偏离项目需求，服务质量保障措施简易且有缺项，</w:t>
            </w:r>
            <w:r>
              <w:rPr>
                <w:rFonts w:hint="eastAsia" w:ascii="宋体" w:hAnsi="宋体" w:eastAsia="宋体" w:cs="宋体"/>
                <w:bCs/>
                <w:color w:val="auto"/>
                <w:sz w:val="24"/>
                <w:szCs w:val="24"/>
              </w:rPr>
              <w:t xml:space="preserve">日常工作管理保障措施</w:t>
            </w:r>
            <w:r>
              <w:rPr>
                <w:rFonts w:hint="eastAsia" w:ascii="宋体" w:hAnsi="宋体" w:eastAsia="宋体" w:cs="宋体"/>
                <w:color w:val="auto"/>
                <w:sz w:val="24"/>
                <w:szCs w:val="24"/>
              </w:rPr>
              <w:t xml:space="preserve">可实施性一般的，得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ind w:left="0" w:firstLine="0"/>
              <w:jc w:val="both"/>
              <w:spacing w:after="0" w:line="240" w:lineRule="auto"/>
              <w:widowControl/>
              <w:tabs>
                <w:tab w:val="left" w:pos="0" w:leader="none"/>
                <w:tab w:val="left" w:pos="993" w:leader="none"/>
                <w:tab w:val="left" w:pos="1134" w:leader="none"/>
              </w:tabs>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未见阐述不得分。</w:t>
            </w:r>
            <w:r/>
          </w:p>
        </w:tc>
      </w:tr>
    </w:tbl>
    <w:p>
      <w:pPr>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highlight w:val="none"/>
          <w:lang w:val="en-US" w:eastAsia="zh-CN"/>
        </w:rPr>
        <w:t xml:space="preserve">三、商务分：45分</w:t>
      </w:r>
      <w:r/>
    </w:p>
    <w:tbl>
      <w:tblPr>
        <w:tblStyle w:val="657"/>
        <w:tblW w:w="9527" w:type="dxa"/>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0"/>
        <w:gridCol w:w="7877"/>
      </w:tblGrid>
      <w:tr>
        <w:trPr>
          <w:trHeight w:val="640"/>
        </w:trPr>
        <w:tc>
          <w:tcPr>
            <w:tcW w:w="1650" w:type="dxa"/>
            <w:vAlign w:val="center"/>
            <w:textDirection w:val="lrTb"/>
            <w:noWrap w:val="false"/>
          </w:tcPr>
          <w:p>
            <w:pPr>
              <w:pStyle w:val="936"/>
              <w:ind w:left="0" w:firstLine="0"/>
              <w:jc w:val="center"/>
              <w:spacing w:after="0" w:line="24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评审因素</w:t>
            </w:r>
            <w:r/>
          </w:p>
        </w:tc>
        <w:tc>
          <w:tcPr>
            <w:tcW w:w="7877" w:type="dxa"/>
            <w:vAlign w:val="center"/>
            <w:textDirection w:val="lrTb"/>
            <w:noWrap w:val="false"/>
          </w:tcPr>
          <w:p>
            <w:pPr>
              <w:pStyle w:val="936"/>
              <w:ind w:left="0" w:firstLine="0"/>
              <w:jc w:val="center"/>
              <w:spacing w:after="0" w:line="24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评审标准</w:t>
            </w:r>
            <w:r/>
          </w:p>
        </w:tc>
      </w:tr>
      <w:tr>
        <w:trPr>
          <w:trHeight w:val="640"/>
        </w:trPr>
        <w:tc>
          <w:tcPr>
            <w:tcW w:w="1650" w:type="dxa"/>
            <w:vAlign w:val="center"/>
            <w:textDirection w:val="lrTb"/>
            <w:noWrap w:val="false"/>
          </w:tcPr>
          <w:p>
            <w:pPr>
              <w:pStyle w:val="936"/>
              <w:ind w:left="0" w:firstLine="0"/>
              <w:jc w:val="center"/>
              <w:spacing w:after="0" w:line="24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企业</w:t>
            </w:r>
            <w:r>
              <w:rPr>
                <w:rFonts w:hint="eastAsia" w:ascii="宋体" w:hAnsi="宋体" w:eastAsia="宋体" w:cs="宋体"/>
                <w:bCs/>
                <w:color w:val="auto"/>
                <w:sz w:val="24"/>
                <w:szCs w:val="24"/>
                <w:highlight w:val="none"/>
                <w:lang w:val="en-US" w:eastAsia="zh-CN"/>
              </w:rPr>
              <w:t xml:space="preserve">表彰</w:t>
            </w:r>
            <w:r/>
          </w:p>
          <w:p>
            <w:pPr>
              <w:pStyle w:val="936"/>
              <w:ind w:left="0" w:firstLine="0"/>
              <w:jc w:val="center"/>
              <w:spacing w:after="0" w:line="24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4.5</w:t>
            </w:r>
            <w:r>
              <w:rPr>
                <w:rFonts w:hint="eastAsia" w:ascii="宋体" w:hAnsi="宋体" w:eastAsia="宋体" w:cs="宋体"/>
                <w:bCs/>
                <w:color w:val="auto"/>
                <w:sz w:val="24"/>
                <w:szCs w:val="24"/>
                <w:highlight w:val="none"/>
              </w:rPr>
              <w:t xml:space="preserve">分）</w:t>
            </w:r>
            <w:r/>
          </w:p>
        </w:tc>
        <w:tc>
          <w:tcPr>
            <w:tcW w:w="7877" w:type="dxa"/>
            <w:vAlign w:val="center"/>
            <w:textDirection w:val="lrTb"/>
            <w:noWrap w:val="false"/>
          </w:tcPr>
          <w:p>
            <w:pPr>
              <w:ind w:firstLine="0"/>
              <w:jc w:val="left"/>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投标人自2023年1月1日（以发证时间为准）至今获得区级及以上行政主管部门或行业协会表彰的，每有1个得1.5分，本项最高得4.5分。</w:t>
            </w:r>
            <w:r/>
          </w:p>
          <w:p>
            <w:pPr>
              <w:pStyle w:val="936"/>
              <w:ind w:left="0" w:firstLine="0"/>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注：投标文件中提供表彰证明材料的复印件并加盖公章，否则不得分。</w:t>
            </w:r>
            <w:r/>
          </w:p>
        </w:tc>
      </w:tr>
      <w:tr>
        <w:trPr/>
        <w:tc>
          <w:tcPr>
            <w:tcW w:w="1650" w:type="dxa"/>
            <w:vAlign w:val="center"/>
            <w:textDirection w:val="lrTb"/>
            <w:noWrap w:val="false"/>
          </w:tcPr>
          <w:p>
            <w:pPr>
              <w:pStyle w:val="936"/>
              <w:ind w:left="0" w:firstLine="0"/>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企业业绩</w:t>
            </w:r>
            <w:r/>
          </w:p>
          <w:p>
            <w:pPr>
              <w:pStyle w:val="936"/>
              <w:ind w:left="0" w:firstLine="0"/>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p>
        </w:tc>
        <w:tc>
          <w:tcPr>
            <w:tcW w:w="7877" w:type="dxa"/>
            <w:vAlign w:val="center"/>
            <w:textDirection w:val="lrTb"/>
            <w:noWrap w:val="false"/>
          </w:tcPr>
          <w:p>
            <w:pPr>
              <w:ind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年1月1日以来（以合同签订时间为准）承担过</w:t>
            </w:r>
            <w:r>
              <w:rPr>
                <w:rFonts w:hint="eastAsia" w:ascii="宋体" w:hAnsi="宋体" w:eastAsia="宋体" w:cs="宋体"/>
                <w:color w:val="auto"/>
                <w:sz w:val="24"/>
                <w:szCs w:val="24"/>
                <w:highlight w:val="none"/>
                <w:lang w:val="en-US" w:eastAsia="zh-CN"/>
              </w:rPr>
              <w:t xml:space="preserve">类似</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安</w:t>
            </w:r>
            <w:r>
              <w:rPr>
                <w:rFonts w:hint="eastAsia" w:ascii="宋体" w:hAnsi="宋体" w:cs="宋体"/>
                <w:color w:val="auto"/>
                <w:sz w:val="24"/>
                <w:szCs w:val="24"/>
                <w:highlight w:val="none"/>
                <w:lang w:val="en-US" w:eastAsia="zh-CN"/>
              </w:rPr>
              <w:t xml:space="preserve">防</w:t>
            </w:r>
            <w:r>
              <w:rPr>
                <w:rFonts w:hint="eastAsia" w:ascii="宋体" w:hAnsi="宋体" w:eastAsia="宋体" w:cs="宋体"/>
                <w:color w:val="auto"/>
                <w:sz w:val="24"/>
                <w:szCs w:val="24"/>
                <w:highlight w:val="none"/>
              </w:rPr>
              <w:t xml:space="preserve">服务项目</w:t>
            </w:r>
            <w:r>
              <w:rPr>
                <w:rFonts w:hint="eastAsia" w:ascii="宋体" w:hAnsi="宋体" w:cs="宋体"/>
                <w:color w:val="auto"/>
                <w:sz w:val="24"/>
                <w:szCs w:val="24"/>
                <w:highlight w:val="none"/>
                <w:lang w:val="en-US" w:eastAsia="zh-CN"/>
              </w:rPr>
              <w:t xml:space="preserve">/校园安保服务项目</w:t>
            </w:r>
            <w:r>
              <w:rPr>
                <w:rFonts w:hint="eastAsia" w:ascii="宋体" w:hAnsi="宋体" w:eastAsia="宋体" w:cs="宋体"/>
                <w:color w:val="auto"/>
                <w:sz w:val="24"/>
                <w:szCs w:val="24"/>
                <w:highlight w:val="none"/>
              </w:rPr>
              <w:t xml:space="preserve">业绩的，每提供一</w:t>
            </w:r>
            <w:r>
              <w:rPr>
                <w:rFonts w:hint="eastAsia" w:ascii="宋体" w:hAnsi="宋体" w:eastAsia="宋体" w:cs="宋体"/>
                <w:b w:val="0"/>
                <w:bCs w:val="0"/>
                <w:color w:val="auto"/>
                <w:sz w:val="24"/>
                <w:szCs w:val="24"/>
                <w:highlight w:val="none"/>
              </w:rPr>
              <w:t xml:space="preserve">个得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本项最高得10</w:t>
            </w:r>
            <w:r>
              <w:rPr>
                <w:rFonts w:hint="eastAsia" w:ascii="宋体" w:hAnsi="宋体" w:eastAsia="宋体" w:cs="宋体"/>
                <w:b w:val="0"/>
                <w:bCs w:val="0"/>
                <w:color w:val="auto"/>
                <w:sz w:val="24"/>
                <w:szCs w:val="24"/>
                <w:highlight w:val="none"/>
              </w:rPr>
              <w:t xml:space="preserve">分。</w:t>
            </w:r>
            <w:r/>
          </w:p>
          <w:p>
            <w:pPr>
              <w:ind w:firstLine="0"/>
              <w:jc w:val="left"/>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注：投标文件中</w:t>
            </w:r>
            <w:r>
              <w:rPr>
                <w:rFonts w:hint="eastAsia" w:ascii="宋体" w:hAnsi="宋体" w:eastAsia="宋体" w:cs="宋体"/>
                <w:b/>
                <w:bCs/>
                <w:color w:val="auto"/>
                <w:sz w:val="24"/>
                <w:szCs w:val="24"/>
                <w:highlight w:val="none"/>
              </w:rPr>
              <w:t xml:space="preserve">提供完整</w:t>
            </w:r>
            <w:r>
              <w:rPr>
                <w:rFonts w:hint="eastAsia" w:ascii="宋体" w:hAnsi="宋体" w:eastAsia="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合同复印件并加盖公章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未提供不得分</w:t>
            </w:r>
            <w:r>
              <w:rPr>
                <w:rFonts w:hint="eastAsia" w:ascii="宋体" w:hAnsi="宋体" w:eastAsia="宋体" w:cs="宋体"/>
                <w:b/>
                <w:bCs/>
                <w:color w:val="auto"/>
                <w:sz w:val="24"/>
                <w:szCs w:val="24"/>
                <w:highlight w:val="none"/>
                <w:lang w:eastAsia="zh-CN"/>
              </w:rPr>
              <w:t xml:space="preserve">。</w:t>
            </w:r>
            <w:r/>
          </w:p>
        </w:tc>
      </w:tr>
      <w:tr>
        <w:trPr>
          <w:trHeight w:val="1283"/>
        </w:trPr>
        <w:tc>
          <w:tcPr>
            <w:tcW w:w="1650" w:type="dxa"/>
            <w:vAlign w:val="center"/>
            <w:textDirection w:val="lrTb"/>
            <w:noWrap w:val="false"/>
          </w:tcPr>
          <w:p>
            <w:pPr>
              <w:pStyle w:val="936"/>
              <w:ind w:left="0" w:firstLine="0"/>
              <w:jc w:val="center"/>
              <w:spacing w:after="0" w:line="24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满意度评价</w:t>
            </w:r>
            <w:r/>
          </w:p>
          <w:p>
            <w:pPr>
              <w:pStyle w:val="936"/>
              <w:ind w:left="0" w:firstLine="0"/>
              <w:jc w:val="center"/>
              <w:spacing w:after="0" w:line="24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4.5分</w:t>
            </w:r>
            <w:r>
              <w:rPr>
                <w:rFonts w:hint="eastAsia" w:ascii="宋体" w:hAnsi="宋体" w:eastAsia="宋体" w:cs="宋体"/>
                <w:bCs/>
                <w:color w:val="auto"/>
                <w:sz w:val="24"/>
                <w:szCs w:val="24"/>
                <w:highlight w:val="none"/>
                <w:lang w:eastAsia="zh-CN"/>
              </w:rPr>
              <w:t xml:space="preserve">）</w:t>
            </w:r>
            <w:r/>
          </w:p>
        </w:tc>
        <w:tc>
          <w:tcPr>
            <w:tcW w:w="7877" w:type="dxa"/>
            <w:vAlign w:val="center"/>
            <w:textDirection w:val="lrTb"/>
            <w:noWrap w:val="false"/>
          </w:tcPr>
          <w:p>
            <w:pPr>
              <w:ind w:firstLine="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自2023年1月1日以</w:t>
            </w:r>
            <w:r>
              <w:rPr>
                <w:rFonts w:hint="eastAsia" w:ascii="宋体" w:hAnsi="宋体" w:eastAsia="宋体" w:cs="宋体"/>
                <w:color w:val="auto"/>
                <w:sz w:val="24"/>
                <w:szCs w:val="24"/>
                <w:highlight w:val="none"/>
                <w:lang w:val="en-US" w:eastAsia="zh-CN"/>
              </w:rPr>
              <w:t xml:space="preserve">来</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eastAsia="zh-CN"/>
              </w:rPr>
              <w:t xml:space="preserve">证明出具时间</w:t>
            </w:r>
            <w:r>
              <w:rPr>
                <w:rFonts w:hint="eastAsia" w:ascii="宋体" w:hAnsi="宋体" w:eastAsia="宋体" w:cs="宋体"/>
                <w:color w:val="auto"/>
                <w:sz w:val="24"/>
                <w:szCs w:val="24"/>
                <w:highlight w:val="none"/>
              </w:rPr>
              <w:t xml:space="preserve">为准）</w:t>
            </w:r>
            <w:r>
              <w:rPr>
                <w:rFonts w:hint="eastAsia" w:ascii="宋体" w:hAnsi="宋体" w:eastAsia="宋体" w:cs="宋体"/>
                <w:color w:val="auto"/>
                <w:sz w:val="24"/>
                <w:szCs w:val="24"/>
                <w:highlight w:val="none"/>
                <w:lang w:val="en-US" w:eastAsia="zh-CN"/>
              </w:rPr>
              <w:t xml:space="preserve">以来获得</w:t>
            </w:r>
            <w:r>
              <w:rPr>
                <w:rFonts w:hint="eastAsia" w:ascii="宋体" w:hAnsi="宋体" w:cs="宋体"/>
                <w:color w:val="auto"/>
                <w:sz w:val="24"/>
                <w:szCs w:val="24"/>
                <w:highlight w:val="none"/>
                <w:lang w:val="en-US" w:eastAsia="zh-CN"/>
              </w:rPr>
              <w:t xml:space="preserve">安防服务项目/</w:t>
            </w:r>
            <w:r>
              <w:rPr>
                <w:rFonts w:hint="eastAsia" w:ascii="宋体" w:hAnsi="宋体" w:cs="宋体"/>
                <w:color w:val="auto"/>
                <w:sz w:val="24"/>
                <w:szCs w:val="24"/>
                <w:highlight w:val="none"/>
                <w:lang w:val="en-US" w:eastAsia="zh-CN"/>
              </w:rPr>
              <w:t xml:space="preserve">校园安保服务项目</w:t>
            </w:r>
            <w:r>
              <w:rPr>
                <w:rFonts w:hint="eastAsia" w:ascii="宋体" w:hAnsi="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lang w:val="en-US" w:eastAsia="zh-CN"/>
              </w:rPr>
              <w:t xml:space="preserve">服务用户出具的满意或优秀评价证明，每提供一份得1.5分，本项最高得4.5分。</w:t>
            </w:r>
            <w:r/>
          </w:p>
          <w:p>
            <w:pPr>
              <w:ind w:firstLine="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投标文件</w:t>
            </w:r>
            <w:r>
              <w:rPr>
                <w:rFonts w:hint="eastAsia" w:ascii="宋体" w:hAnsi="宋体" w:eastAsia="宋体" w:cs="宋体"/>
                <w:b/>
                <w:bCs/>
                <w:color w:val="auto"/>
                <w:sz w:val="24"/>
                <w:szCs w:val="24"/>
                <w:highlight w:val="none"/>
                <w:lang w:eastAsia="zh-CN"/>
              </w:rPr>
              <w:t xml:space="preserve">中</w:t>
            </w:r>
            <w:r>
              <w:rPr>
                <w:rFonts w:hint="eastAsia" w:ascii="宋体" w:hAnsi="宋体" w:eastAsia="宋体" w:cs="宋体"/>
                <w:b/>
                <w:bCs/>
                <w:color w:val="auto"/>
                <w:sz w:val="24"/>
                <w:szCs w:val="24"/>
                <w:highlight w:val="none"/>
                <w:lang w:val="en-US" w:eastAsia="zh-CN"/>
              </w:rPr>
              <w:t xml:space="preserve">提供服务项目合同复印件、被服务单位盖章的评价证明材料复印件，证明材料须反映相关内容，否则不得分；同一服务单位不重复参与计分。</w:t>
            </w:r>
            <w:r/>
          </w:p>
        </w:tc>
      </w:tr>
      <w:tr>
        <w:trPr>
          <w:trHeight w:val="1283"/>
        </w:trPr>
        <w:tc>
          <w:tcPr>
            <w:tcW w:w="1650" w:type="dxa"/>
            <w:vAlign w:val="center"/>
            <w:textDirection w:val="lrTb"/>
            <w:noWrap w:val="false"/>
          </w:tcPr>
          <w:p>
            <w:pPr>
              <w:pStyle w:val="936"/>
              <w:ind w:left="0" w:firstLine="0"/>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体系认证</w:t>
            </w:r>
            <w:r/>
          </w:p>
          <w:p>
            <w:pPr>
              <w:pStyle w:val="936"/>
              <w:ind w:left="0" w:firstLine="0"/>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tc>
        <w:tc>
          <w:tcPr>
            <w:tcW w:w="7877" w:type="dxa"/>
            <w:vAlign w:val="center"/>
            <w:textDirection w:val="lrTb"/>
            <w:noWrap w:val="false"/>
          </w:tcPr>
          <w:p>
            <w:pPr>
              <w:ind w:firstLine="0"/>
              <w:spacing w:line="240" w:lineRule="auto"/>
              <w:rPr>
                <w:rFonts w:hint="eastAsia" w:ascii="宋体" w:hAnsi="宋体" w:eastAsia="宋体" w:cs="宋体"/>
                <w:bCs/>
                <w:color w:val="auto"/>
                <w:sz w:val="24"/>
                <w:szCs w:val="24"/>
                <w:highlight w:val="none"/>
              </w:rPr>
            </w:pPr>
            <w:r>
              <w:rPr>
                <w:rFonts w:hint="eastAsia" w:ascii="宋体" w:hAnsi="宋体" w:cs="宋体"/>
                <w:b/>
                <w:bCs w:val="0"/>
                <w:color w:val="auto"/>
                <w:sz w:val="24"/>
                <w:szCs w:val="24"/>
                <w:highlight w:val="none"/>
                <w:lang w:val="en-US" w:eastAsia="zh-CN"/>
              </w:rPr>
              <w:t xml:space="preserve">投标人同时</w:t>
            </w:r>
            <w:r>
              <w:rPr>
                <w:rFonts w:hint="eastAsia" w:ascii="宋体" w:hAnsi="宋体" w:cs="宋体"/>
                <w:b/>
                <w:bCs w:val="0"/>
                <w:color w:val="auto"/>
                <w:sz w:val="24"/>
                <w:szCs w:val="24"/>
                <w:highlight w:val="none"/>
              </w:rPr>
              <w:t xml:space="preserve">具有</w:t>
            </w:r>
            <w:r>
              <w:rPr>
                <w:rFonts w:hint="eastAsia" w:ascii="宋体" w:hAnsi="宋体" w:cs="宋体"/>
                <w:b/>
                <w:bCs w:val="0"/>
                <w:color w:val="auto"/>
                <w:sz w:val="24"/>
                <w:szCs w:val="24"/>
                <w:highlight w:val="none"/>
                <w:lang w:val="en-US" w:eastAsia="zh-CN"/>
              </w:rPr>
              <w:t xml:space="preserve">保安服务管理体系认证证书、</w:t>
            </w:r>
            <w:r>
              <w:rPr>
                <w:rFonts w:hint="eastAsia" w:ascii="宋体" w:hAnsi="宋体" w:cs="宋体"/>
                <w:b/>
                <w:bCs w:val="0"/>
                <w:sz w:val="24"/>
                <w:szCs w:val="24"/>
                <w:highlight w:val="none"/>
              </w:rPr>
              <w:t xml:space="preserve">质量管理体系认证证书、职业健康安全管理体系认证证书、环境管理体系认证证书</w:t>
            </w:r>
            <w:r>
              <w:rPr>
                <w:rFonts w:hint="eastAsia" w:ascii="宋体" w:hAnsi="宋体" w:cs="宋体"/>
                <w:b/>
                <w:bCs w:val="0"/>
                <w:sz w:val="24"/>
                <w:szCs w:val="24"/>
                <w:highlight w:val="none"/>
                <w:lang w:val="en-US" w:eastAsia="zh-CN"/>
              </w:rPr>
              <w:t xml:space="preserve">的，得8分，每少一个证书扣2分</w:t>
            </w:r>
            <w:r>
              <w:rPr>
                <w:rFonts w:hint="eastAsia" w:ascii="宋体" w:hAnsi="宋体" w:cs="宋体"/>
                <w:b/>
                <w:bCs w:val="0"/>
                <w:sz w:val="24"/>
                <w:szCs w:val="24"/>
                <w:highlight w:val="none"/>
                <w:lang w:eastAsia="zh-CN"/>
              </w:rPr>
              <w:t xml:space="preserve">。</w:t>
            </w:r>
            <w:r>
              <w:rPr>
                <w:rFonts w:hint="eastAsia" w:ascii="宋体" w:hAnsi="宋体" w:eastAsia="宋体" w:cs="宋体"/>
                <w:b/>
                <w:bCs/>
                <w:color w:val="auto"/>
                <w:sz w:val="24"/>
                <w:szCs w:val="24"/>
                <w:highlight w:val="none"/>
              </w:rPr>
              <w:t xml:space="preserve">本项最高得</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0"/>
              <w:spacing w:line="240" w:lineRule="auto"/>
              <w:rPr>
                <w:rFonts w:hint="eastAsia" w:ascii="宋体" w:hAnsi="宋体" w:eastAsia="宋体" w:cs="宋体"/>
                <w:b/>
                <w:color w:val="auto"/>
                <w:spacing w:val="14"/>
                <w:sz w:val="24"/>
                <w:szCs w:val="24"/>
                <w:highlight w:val="none"/>
              </w:rPr>
            </w:pPr>
            <w:r>
              <w:rPr>
                <w:rFonts w:hint="eastAsia" w:ascii="宋体" w:hAnsi="宋体" w:eastAsia="宋体" w:cs="宋体"/>
                <w:b/>
                <w:bCs/>
                <w:color w:val="auto"/>
                <w:sz w:val="24"/>
                <w:szCs w:val="24"/>
                <w:highlight w:val="none"/>
              </w:rPr>
              <w:t xml:space="preserve">注：投标文件中提供有效期内的证书复印件</w:t>
            </w:r>
            <w:r>
              <w:rPr>
                <w:rFonts w:hint="eastAsia" w:ascii="宋体" w:hAnsi="宋体" w:eastAsia="宋体" w:cs="宋体"/>
                <w:b/>
                <w:bCs/>
                <w:color w:val="auto"/>
                <w:sz w:val="24"/>
                <w:szCs w:val="24"/>
                <w:highlight w:val="none"/>
                <w:lang w:val="en-US" w:eastAsia="zh-CN"/>
              </w:rPr>
              <w:t xml:space="preserve">和国家认证认可监督管理委员会官网（https://www.cnca.gov.cn/)查询的截图</w:t>
            </w:r>
            <w:r>
              <w:rPr>
                <w:rFonts w:hint="eastAsia" w:ascii="宋体" w:hAnsi="宋体" w:eastAsia="宋体" w:cs="宋体"/>
                <w:b/>
                <w:bCs/>
                <w:color w:val="auto"/>
                <w:sz w:val="24"/>
                <w:szCs w:val="24"/>
                <w:highlight w:val="none"/>
              </w:rPr>
              <w:t xml:space="preserve">并加盖公章，否则不得分。</w:t>
            </w:r>
            <w:r/>
          </w:p>
        </w:tc>
      </w:tr>
      <w:tr>
        <w:trPr>
          <w:trHeight w:val="944"/>
        </w:trPr>
        <w:tc>
          <w:tcPr>
            <w:tcW w:w="1650" w:type="dxa"/>
            <w:vAlign w:val="center"/>
            <w:textDirection w:val="lrTb"/>
            <w:noWrap w:val="false"/>
          </w:tcPr>
          <w:p>
            <w:pPr>
              <w:pStyle w:val="936"/>
              <w:ind w:left="0" w:firstLine="0"/>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项目经理</w:t>
            </w:r>
            <w:r/>
          </w:p>
          <w:p>
            <w:pPr>
              <w:pStyle w:val="936"/>
              <w:ind w:left="0" w:firstLine="0"/>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c>
          <w:tcPr>
            <w:tcW w:w="7877" w:type="dxa"/>
            <w:vAlign w:val="center"/>
            <w:textDirection w:val="lrTb"/>
            <w:noWrap w:val="false"/>
          </w:tcPr>
          <w:p>
            <w:pPr>
              <w:ind w:firstLine="0"/>
              <w:spacing w:line="240" w:lineRule="auto"/>
              <w:rPr>
                <w:rFonts w:hint="eastAsia" w:ascii="宋体" w:hAnsi="宋体" w:eastAsia="宋体" w:cs="宋体"/>
                <w:b w:val="0"/>
                <w:color w:val="auto"/>
                <w:sz w:val="24"/>
                <w:szCs w:val="24"/>
                <w:highlight w:val="none"/>
                <w:lang w:eastAsia="zh-CN"/>
              </w:rPr>
            </w:pPr>
            <w:r>
              <w:rPr>
                <w:rFonts w:hint="eastAsia" w:ascii="宋体" w:hAnsi="宋体" w:eastAsia="宋体" w:cs="宋体"/>
                <w:color w:val="auto"/>
                <w:sz w:val="24"/>
                <w:szCs w:val="24"/>
                <w:highlight w:val="none"/>
              </w:rPr>
              <w:t xml:space="preserve">1.拟派项目经理</w:t>
            </w:r>
            <w:r>
              <w:rPr>
                <w:rFonts w:hint="eastAsia" w:ascii="宋体" w:hAnsi="宋体" w:eastAsia="宋体" w:cs="宋体"/>
                <w:b w:val="0"/>
                <w:color w:val="auto"/>
                <w:sz w:val="24"/>
                <w:szCs w:val="24"/>
                <w:highlight w:val="none"/>
                <w:lang w:val="en-US" w:eastAsia="zh-CN"/>
              </w:rPr>
              <w:t xml:space="preserve">具备退伍军人证</w:t>
            </w:r>
            <w:r>
              <w:rPr>
                <w:rFonts w:hint="eastAsia" w:ascii="宋体" w:hAnsi="宋体" w:cs="宋体"/>
                <w:b w:val="0"/>
                <w:color w:val="auto"/>
                <w:sz w:val="24"/>
                <w:szCs w:val="24"/>
                <w:highlight w:val="none"/>
                <w:lang w:val="en-US" w:eastAsia="zh-CN"/>
              </w:rPr>
              <w:t xml:space="preserve">/</w:t>
            </w:r>
            <w:r>
              <w:rPr>
                <w:rFonts w:hint="eastAsia" w:ascii="宋体" w:hAnsi="宋体" w:eastAsia="宋体" w:cs="宋体"/>
                <w:b w:val="0"/>
                <w:color w:val="auto"/>
                <w:sz w:val="24"/>
                <w:szCs w:val="24"/>
                <w:highlight w:val="none"/>
                <w:lang w:val="en-US" w:eastAsia="zh-CN"/>
              </w:rPr>
              <w:t xml:space="preserve">退役军人优待证的</w:t>
            </w:r>
            <w:r>
              <w:rPr>
                <w:rFonts w:hint="eastAsia" w:ascii="宋体" w:hAnsi="宋体" w:eastAsia="宋体" w:cs="宋体"/>
                <w:b w:val="0"/>
                <w:color w:val="auto"/>
                <w:sz w:val="24"/>
                <w:szCs w:val="24"/>
                <w:highlight w:val="none"/>
              </w:rPr>
              <w:t xml:space="preserve">得</w:t>
            </w:r>
            <w:r>
              <w:rPr>
                <w:rFonts w:hint="eastAsia" w:ascii="宋体" w:hAnsi="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分</w:t>
            </w:r>
            <w:r>
              <w:rPr>
                <w:rFonts w:hint="eastAsia" w:ascii="宋体" w:hAnsi="宋体" w:eastAsia="宋体" w:cs="宋体"/>
                <w:b w:val="0"/>
                <w:color w:val="auto"/>
                <w:sz w:val="24"/>
                <w:szCs w:val="24"/>
                <w:highlight w:val="none"/>
                <w:lang w:eastAsia="zh-CN"/>
              </w:rPr>
              <w:t xml:space="preserve">；</w:t>
            </w:r>
            <w:r/>
          </w:p>
          <w:p>
            <w:pPr>
              <w:ind w:firstLine="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.拟派项目经理具有消防设施操作员中级及以上证书</w:t>
            </w:r>
            <w:r>
              <w:rPr>
                <w:rFonts w:hint="eastAsia" w:ascii="宋体" w:hAnsi="宋体" w:eastAsia="宋体" w:cs="宋体"/>
                <w:b w:val="0"/>
                <w:bCs w:val="0"/>
                <w:color w:val="auto"/>
                <w:sz w:val="24"/>
                <w:szCs w:val="24"/>
                <w:highlight w:val="none"/>
              </w:rPr>
              <w:t xml:space="preserve">的得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p>
            <w:pPr>
              <w:ind w:firstLine="0"/>
              <w:spacing w:line="24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.拟派项目经理具有保安员（高级/三级）及以上证书的得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0"/>
              <w:spacing w:line="24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投标文件中提供</w:t>
            </w:r>
            <w:r>
              <w:rPr>
                <w:rFonts w:hint="eastAsia" w:ascii="宋体" w:hAnsi="宋体" w:eastAsia="宋体" w:cs="宋体"/>
                <w:b/>
                <w:bCs/>
                <w:color w:val="auto"/>
                <w:sz w:val="24"/>
                <w:szCs w:val="24"/>
                <w:highlight w:val="none"/>
                <w:lang w:eastAsia="zh-CN"/>
              </w:rPr>
              <w:t xml:space="preserve">相关</w:t>
            </w:r>
            <w:r>
              <w:rPr>
                <w:rFonts w:hint="eastAsia" w:ascii="宋体" w:hAnsi="宋体" w:eastAsia="宋体" w:cs="宋体"/>
                <w:b/>
                <w:bCs/>
                <w:color w:val="auto"/>
                <w:sz w:val="24"/>
                <w:szCs w:val="24"/>
                <w:highlight w:val="none"/>
              </w:rPr>
              <w:t xml:space="preserve">证书</w:t>
            </w:r>
            <w:r>
              <w:rPr>
                <w:rFonts w:hint="eastAsia" w:ascii="宋体" w:hAnsi="宋体" w:eastAsia="宋体" w:cs="宋体"/>
                <w:b/>
                <w:bCs/>
                <w:color w:val="auto"/>
                <w:sz w:val="24"/>
                <w:szCs w:val="24"/>
                <w:highlight w:val="none"/>
                <w:lang w:eastAsia="zh-CN"/>
              </w:rPr>
              <w:t xml:space="preserve">复印件</w:t>
            </w:r>
            <w:r>
              <w:rPr>
                <w:rFonts w:hint="eastAsia" w:ascii="宋体" w:hAnsi="宋体" w:eastAsia="宋体" w:cs="宋体"/>
                <w:b/>
                <w:bCs/>
                <w:color w:val="auto"/>
                <w:sz w:val="24"/>
                <w:szCs w:val="24"/>
                <w:highlight w:val="none"/>
              </w:rPr>
              <w:t xml:space="preserve">和202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月（含）以来任意一个月由投标人为其缴纳的社保证明材料并加盖公章，否则不得分。</w:t>
            </w:r>
            <w:r/>
          </w:p>
        </w:tc>
      </w:tr>
      <w:tr>
        <w:trPr>
          <w:trHeight w:val="416"/>
        </w:trPr>
        <w:tc>
          <w:tcPr>
            <w:tcW w:w="1650" w:type="dxa"/>
            <w:vAlign w:val="center"/>
            <w:textDirection w:val="lrTb"/>
            <w:noWrap w:val="false"/>
          </w:tcPr>
          <w:p>
            <w:pPr>
              <w:pStyle w:val="936"/>
              <w:ind w:left="0" w:firstLine="0"/>
              <w:jc w:val="center"/>
              <w:spacing w:after="0" w:line="24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团队人员（项目经理除外）</w:t>
            </w:r>
            <w:r/>
          </w:p>
          <w:p>
            <w:pPr>
              <w:pStyle w:val="936"/>
              <w:ind w:left="0" w:firstLine="0"/>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分）</w:t>
            </w:r>
            <w:r/>
          </w:p>
        </w:tc>
        <w:tc>
          <w:tcPr>
            <w:tcW w:w="7877" w:type="dxa"/>
            <w:vAlign w:val="center"/>
            <w:textDirection w:val="lrTb"/>
            <w:noWrap w:val="false"/>
          </w:tcPr>
          <w:p>
            <w:pPr>
              <w:numPr>
                <w:ilvl w:val="0"/>
                <w:numId w:val="0"/>
              </w:numPr>
              <w:ind w:firstLine="0"/>
              <w:jc w:val="left"/>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color w:val="auto"/>
                <w:sz w:val="24"/>
                <w:szCs w:val="24"/>
                <w:highlight w:val="none"/>
              </w:rPr>
              <w:t xml:space="preserve">拟</w:t>
            </w:r>
            <w:r>
              <w:rPr>
                <w:rFonts w:hint="eastAsia" w:ascii="宋体" w:hAnsi="宋体" w:eastAsia="宋体" w:cs="宋体"/>
                <w:b w:val="0"/>
                <w:color w:val="auto"/>
                <w:sz w:val="24"/>
                <w:szCs w:val="24"/>
                <w:highlight w:val="none"/>
                <w:lang w:val="en-US" w:eastAsia="zh-CN"/>
              </w:rPr>
              <w:t xml:space="preserve">派</w:t>
            </w:r>
            <w:r>
              <w:rPr>
                <w:rFonts w:hint="eastAsia" w:ascii="宋体" w:hAnsi="宋体" w:eastAsia="宋体" w:cs="宋体"/>
                <w:b w:val="0"/>
                <w:color w:val="auto"/>
                <w:sz w:val="24"/>
                <w:szCs w:val="24"/>
                <w:highlight w:val="none"/>
                <w:lang w:eastAsia="zh-CN"/>
              </w:rPr>
              <w:t xml:space="preserve">队员</w:t>
            </w:r>
            <w:r>
              <w:rPr>
                <w:rFonts w:hint="eastAsia" w:ascii="宋体" w:hAnsi="宋体" w:eastAsia="宋体" w:cs="宋体"/>
                <w:b w:val="0"/>
                <w:color w:val="auto"/>
                <w:sz w:val="24"/>
                <w:szCs w:val="24"/>
                <w:highlight w:val="none"/>
              </w:rPr>
              <w:t xml:space="preserve">中</w:t>
            </w:r>
            <w:r>
              <w:rPr>
                <w:rFonts w:hint="eastAsia" w:ascii="宋体" w:hAnsi="宋体" w:eastAsia="宋体" w:cs="宋体"/>
                <w:b w:val="0"/>
                <w:color w:val="auto"/>
                <w:sz w:val="24"/>
                <w:szCs w:val="24"/>
                <w:highlight w:val="none"/>
                <w:lang w:val="en-US" w:eastAsia="zh-CN"/>
              </w:rPr>
              <w:t xml:space="preserve">每有1人</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高级保安员（三级）</w:t>
            </w:r>
            <w:r>
              <w:rPr>
                <w:rFonts w:hint="eastAsia" w:ascii="宋体" w:hAnsi="宋体" w:eastAsia="宋体" w:cs="宋体"/>
                <w:color w:val="auto"/>
                <w:sz w:val="24"/>
                <w:szCs w:val="24"/>
                <w:highlight w:val="none"/>
                <w:lang w:eastAsia="zh-CN"/>
              </w:rPr>
              <w:t xml:space="preserve">证书</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0"/>
              </w:numPr>
              <w:ind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rPr>
              <w:t xml:space="preserve">拟</w:t>
            </w:r>
            <w:r>
              <w:rPr>
                <w:rFonts w:hint="eastAsia" w:ascii="宋体" w:hAnsi="宋体" w:eastAsia="宋体" w:cs="宋体"/>
                <w:b w:val="0"/>
                <w:color w:val="auto"/>
                <w:sz w:val="24"/>
                <w:szCs w:val="24"/>
                <w:highlight w:val="none"/>
                <w:lang w:val="en-US" w:eastAsia="zh-CN"/>
              </w:rPr>
              <w:t xml:space="preserve">派</w:t>
            </w:r>
            <w:r>
              <w:rPr>
                <w:rFonts w:hint="eastAsia" w:ascii="宋体" w:hAnsi="宋体" w:eastAsia="宋体" w:cs="宋体"/>
                <w:b w:val="0"/>
                <w:color w:val="auto"/>
                <w:sz w:val="24"/>
                <w:szCs w:val="24"/>
                <w:highlight w:val="none"/>
                <w:lang w:eastAsia="zh-CN"/>
              </w:rPr>
              <w:t xml:space="preserve">队</w:t>
            </w:r>
            <w:r>
              <w:rPr>
                <w:rFonts w:hint="eastAsia" w:ascii="宋体" w:hAnsi="宋体" w:eastAsia="宋体" w:cs="宋体"/>
                <w:b w:val="0"/>
                <w:color w:val="auto"/>
                <w:sz w:val="24"/>
                <w:szCs w:val="24"/>
                <w:highlight w:val="none"/>
              </w:rPr>
              <w:t xml:space="preserve">员中</w:t>
            </w:r>
            <w:r>
              <w:rPr>
                <w:rFonts w:hint="eastAsia" w:ascii="宋体" w:hAnsi="宋体" w:cs="宋体"/>
                <w:b w:val="0"/>
                <w:color w:val="auto"/>
                <w:sz w:val="24"/>
                <w:szCs w:val="24"/>
                <w:highlight w:val="none"/>
                <w:lang w:val="en-US" w:eastAsia="zh-CN"/>
              </w:rPr>
              <w:t xml:space="preserve">除3名消控员外，</w:t>
            </w:r>
            <w:r>
              <w:rPr>
                <w:rFonts w:hint="eastAsia" w:ascii="宋体" w:hAnsi="宋体" w:eastAsia="宋体" w:cs="宋体"/>
                <w:b w:val="0"/>
                <w:color w:val="auto"/>
                <w:sz w:val="24"/>
                <w:szCs w:val="24"/>
                <w:highlight w:val="none"/>
                <w:lang w:val="en-US" w:eastAsia="zh-CN"/>
              </w:rPr>
              <w:t xml:space="preserve">每有1人</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b w:val="0"/>
                <w:bCs w:val="0"/>
                <w:color w:val="auto"/>
                <w:sz w:val="24"/>
                <w:szCs w:val="24"/>
                <w:highlight w:val="none"/>
                <w:lang w:val="en-US" w:eastAsia="zh-CN"/>
              </w:rPr>
              <w:t xml:space="preserve">消防设施操作员证（四级）及以上</w:t>
            </w:r>
            <w:r>
              <w:rPr>
                <w:rFonts w:hint="eastAsia" w:ascii="宋体" w:hAnsi="宋体" w:eastAsia="宋体" w:cs="宋体"/>
                <w:color w:val="auto"/>
                <w:sz w:val="24"/>
                <w:szCs w:val="24"/>
                <w:highlight w:val="none"/>
                <w:lang w:val="en-US" w:eastAsia="zh-CN"/>
              </w:rPr>
              <w:t xml:space="preserve">证书的得2分，本项最高</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897"/>
              <w:ind w:firstLine="0"/>
              <w:spacing w:line="24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注：上述队员一人多证的不重复计取，仅计其中一项得分，</w:t>
            </w:r>
            <w:r>
              <w:rPr>
                <w:rFonts w:hint="eastAsia" w:ascii="宋体" w:hAnsi="宋体" w:eastAsia="宋体" w:cs="宋体"/>
                <w:b/>
                <w:bCs/>
                <w:color w:val="auto"/>
                <w:sz w:val="24"/>
                <w:szCs w:val="24"/>
                <w:highlight w:val="none"/>
              </w:rPr>
              <w:t xml:space="preserve">投标文件中提供</w:t>
            </w:r>
            <w:r>
              <w:rPr>
                <w:rFonts w:hint="eastAsia" w:ascii="宋体" w:hAnsi="宋体" w:eastAsia="宋体" w:cs="宋体"/>
                <w:b/>
                <w:bCs/>
                <w:color w:val="auto"/>
                <w:sz w:val="24"/>
                <w:szCs w:val="24"/>
                <w:highlight w:val="none"/>
                <w:lang w:eastAsia="zh-CN"/>
              </w:rPr>
              <w:t xml:space="preserve">相关</w:t>
            </w:r>
            <w:r>
              <w:rPr>
                <w:rFonts w:hint="eastAsia" w:ascii="宋体" w:hAnsi="宋体" w:eastAsia="宋体" w:cs="宋体"/>
                <w:b/>
                <w:bCs/>
                <w:color w:val="auto"/>
                <w:sz w:val="24"/>
                <w:szCs w:val="24"/>
                <w:highlight w:val="none"/>
              </w:rPr>
              <w:t xml:space="preserve">证书和202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月（含）以来任意一个月由投标人为其缴纳的社保证明材料并加盖公章，否则不得分。</w:t>
            </w:r>
            <w:r/>
          </w:p>
        </w:tc>
      </w:tr>
    </w:tbl>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widowControl/>
        <w:rPr>
          <w:sz w:val="24"/>
          <w:szCs w:val="24"/>
        </w:rPr>
      </w:pPr>
      <w:r>
        <w:rPr>
          <w:sz w:val="24"/>
          <w:szCs w:val="24"/>
        </w:rPr>
        <w:br w:type="page" w:clear="all"/>
      </w:r>
      <w:r/>
    </w:p>
    <w:p>
      <w:pPr>
        <w:pStyle w:val="737"/>
        <w:jc w:val="center"/>
        <w:spacing w:line="360" w:lineRule="auto"/>
        <w:rPr>
          <w:rFonts w:hint="eastAsia" w:ascii="黑体" w:hAnsi="黑体" w:eastAsia="黑体"/>
          <w:b w:val="0"/>
        </w:rPr>
      </w:pPr>
      <w:r/>
      <w:bookmarkStart w:id="10" w:name="_Toc3751"/>
      <w:r>
        <w:rPr>
          <w:rFonts w:hint="eastAsia" w:ascii="宋体" w:hAnsi="宋体" w:eastAsia="宋体" w:cs="宋体"/>
          <w:b/>
          <w:bCs/>
          <w:color w:val="auto"/>
          <w:sz w:val="36"/>
          <w:szCs w:val="36"/>
          <w:highlight w:val="none"/>
          <w:lang w:val="en-US" w:eastAsia="zh-CN" w:bidi="ar-SA"/>
        </w:rPr>
        <w:t xml:space="preserve">第六章  投标文件格式</w:t>
      </w:r>
      <w:bookmarkEnd w:id="10"/>
      <w:r/>
      <w:r/>
    </w:p>
    <w:p>
      <w:pPr>
        <w:jc w:val="left"/>
        <w:spacing w:line="500" w:lineRule="exact"/>
        <w:rPr>
          <w:sz w:val="24"/>
          <w:szCs w:val="24"/>
        </w:rPr>
      </w:pPr>
      <w:r>
        <w:rPr>
          <w:sz w:val="24"/>
          <w:szCs w:val="24"/>
        </w:rPr>
      </w:r>
      <w:r/>
    </w:p>
    <w:p>
      <w:pPr>
        <w:jc w:val="center"/>
        <w:rPr>
          <w:rFonts w:hint="eastAsia" w:ascii="宋体" w:hAnsi="宋体" w:cs="Times New Roman"/>
          <w:b/>
          <w:sz w:val="72"/>
          <w:szCs w:val="21"/>
        </w:rPr>
      </w:pPr>
      <w:r>
        <w:rPr>
          <w:rFonts w:hint="eastAsia" w:ascii="宋体" w:hAnsi="宋体" w:cs="Times New Roman"/>
          <w:b/>
          <w:sz w:val="72"/>
          <w:szCs w:val="21"/>
        </w:rPr>
      </w:r>
      <w:r/>
    </w:p>
    <w:p>
      <w:pPr>
        <w:jc w:val="center"/>
        <w:rPr>
          <w:rFonts w:hint="eastAsia" w:ascii="宋体" w:hAnsi="宋体" w:cs="Times New Roman"/>
          <w:b/>
          <w:sz w:val="72"/>
          <w:szCs w:val="21"/>
        </w:rPr>
      </w:pPr>
      <w:r>
        <w:rPr>
          <w:rFonts w:hint="eastAsia" w:ascii="宋体" w:hAnsi="宋体" w:cs="Times New Roman"/>
          <w:b/>
          <w:sz w:val="72"/>
          <w:szCs w:val="21"/>
        </w:rPr>
        <w:t xml:space="preserve">投  标  文  件</w:t>
      </w:r>
      <w:r/>
    </w:p>
    <w:p>
      <w:pPr>
        <w:jc w:val="center"/>
        <w:rPr>
          <w:rFonts w:hint="eastAsia" w:ascii="宋体" w:hAnsi="宋体" w:cs="Times New Roman"/>
          <w:b/>
          <w:sz w:val="72"/>
          <w:szCs w:val="21"/>
        </w:rPr>
      </w:pPr>
      <w:r>
        <w:rPr>
          <w:rFonts w:hint="eastAsia" w:ascii="宋体" w:hAnsi="宋体" w:cs="Times New Roman"/>
          <w:b/>
          <w:sz w:val="72"/>
          <w:szCs w:val="21"/>
        </w:rPr>
      </w:r>
      <w:r/>
    </w:p>
    <w:p>
      <w:pPr>
        <w:jc w:val="center"/>
        <w:rPr>
          <w:rFonts w:hint="eastAsia" w:ascii="宋体" w:hAnsi="宋体" w:cs="Times New Roman"/>
          <w:b/>
          <w:sz w:val="72"/>
          <w:szCs w:val="21"/>
        </w:rPr>
      </w:pPr>
      <w:r>
        <w:rPr>
          <w:rFonts w:hint="eastAsia" w:ascii="宋体" w:hAnsi="宋体" w:cs="Times New Roman"/>
          <w:b/>
          <w:sz w:val="72"/>
          <w:szCs w:val="21"/>
        </w:rPr>
      </w:r>
      <w:r/>
    </w:p>
    <w:p>
      <w:pPr>
        <w:jc w:val="center"/>
        <w:rPr>
          <w:rFonts w:hint="eastAsia" w:ascii="宋体" w:hAnsi="宋体" w:cs="Times New Roman"/>
          <w:b/>
          <w:sz w:val="36"/>
          <w:szCs w:val="21"/>
        </w:rPr>
      </w:pPr>
      <w:r>
        <w:rPr>
          <w:rFonts w:hint="eastAsia" w:ascii="宋体" w:hAnsi="宋体" w:cs="Times New Roman"/>
          <w:b/>
          <w:sz w:val="36"/>
          <w:szCs w:val="21"/>
        </w:rPr>
      </w:r>
      <w:r/>
    </w:p>
    <w:p>
      <w:pPr>
        <w:jc w:val="center"/>
        <w:rPr>
          <w:rFonts w:hint="eastAsia" w:ascii="宋体" w:hAnsi="宋体" w:cs="Times New Roman"/>
          <w:b/>
          <w:sz w:val="36"/>
          <w:szCs w:val="21"/>
        </w:rPr>
      </w:pPr>
      <w:r>
        <w:rPr>
          <w:rFonts w:hint="eastAsia" w:ascii="宋体" w:hAnsi="宋体" w:cs="Times New Roman"/>
          <w:b/>
          <w:sz w:val="36"/>
          <w:szCs w:val="21"/>
        </w:rPr>
      </w:r>
      <w:r/>
    </w:p>
    <w:p>
      <w:pPr>
        <w:jc w:val="center"/>
        <w:rPr>
          <w:rFonts w:hint="eastAsia" w:ascii="宋体" w:hAnsi="宋体" w:cs="Times New Roman"/>
          <w:b/>
          <w:sz w:val="36"/>
          <w:szCs w:val="21"/>
        </w:rPr>
      </w:pPr>
      <w:r>
        <w:rPr>
          <w:rFonts w:hint="eastAsia" w:ascii="宋体" w:hAnsi="宋体" w:cs="Times New Roman"/>
          <w:b/>
          <w:sz w:val="36"/>
          <w:szCs w:val="21"/>
        </w:rPr>
      </w:r>
      <w:r/>
    </w:p>
    <w:p>
      <w:pPr>
        <w:ind w:firstLine="1084"/>
        <w:rPr>
          <w:rFonts w:hint="eastAsia" w:ascii="宋体" w:hAnsi="宋体" w:cs="Times New Roman"/>
          <w:b/>
          <w:sz w:val="36"/>
          <w:szCs w:val="21"/>
        </w:rPr>
      </w:pPr>
      <w:r>
        <w:rPr>
          <w:rFonts w:hint="eastAsia" w:ascii="宋体" w:hAnsi="宋体" w:cs="Times New Roman"/>
          <w:b/>
          <w:sz w:val="36"/>
          <w:szCs w:val="21"/>
        </w:rPr>
        <w:t xml:space="preserve">项 目 名 称：</w:t>
      </w:r>
      <w:r/>
    </w:p>
    <w:p>
      <w:pPr>
        <w:ind w:firstLine="1084"/>
        <w:rPr>
          <w:rFonts w:hint="eastAsia" w:ascii="宋体" w:hAnsi="宋体" w:cs="Times New Roman"/>
          <w:b/>
          <w:sz w:val="36"/>
          <w:szCs w:val="21"/>
          <w:u w:val="single"/>
        </w:rPr>
      </w:pPr>
      <w:r>
        <w:rPr>
          <w:rFonts w:hint="eastAsia" w:ascii="宋体" w:hAnsi="宋体" w:cs="Times New Roman"/>
          <w:b/>
          <w:sz w:val="36"/>
          <w:szCs w:val="21"/>
        </w:rPr>
        <w:t xml:space="preserve">项 目 编 号：</w:t>
      </w:r>
      <w:r/>
    </w:p>
    <w:p>
      <w:pPr>
        <w:rPr>
          <w:rFonts w:hint="eastAsia" w:ascii="宋体" w:hAnsi="宋体" w:cs="Times New Roman"/>
          <w:b/>
          <w:sz w:val="36"/>
          <w:szCs w:val="21"/>
          <w:u w:val="single"/>
        </w:rPr>
      </w:pPr>
      <w:r>
        <w:rPr>
          <w:rFonts w:hint="eastAsia" w:ascii="宋体" w:hAnsi="宋体" w:cs="Times New Roman"/>
          <w:b/>
          <w:sz w:val="36"/>
          <w:szCs w:val="21"/>
        </w:rPr>
        <w:t xml:space="preserve">      投标人名称 ：</w:t>
      </w:r>
      <w:r>
        <w:rPr>
          <w:rFonts w:hint="eastAsia" w:ascii="宋体" w:hAnsi="宋体" w:cs="Times New Roman"/>
          <w:b/>
          <w:sz w:val="36"/>
          <w:szCs w:val="21"/>
          <w:u w:val="single"/>
        </w:rPr>
        <w:t xml:space="preserve">（加盖CA电子公章）</w:t>
      </w:r>
      <w:r/>
    </w:p>
    <w:p>
      <w:pPr>
        <w:rPr>
          <w:rFonts w:hint="eastAsia" w:ascii="宋体" w:hAnsi="宋体" w:cs="Times New Roman"/>
          <w:b/>
          <w:sz w:val="36"/>
          <w:szCs w:val="21"/>
          <w:u w:val="single"/>
        </w:rPr>
      </w:pPr>
      <w:r>
        <w:rPr>
          <w:rFonts w:hint="eastAsia" w:ascii="宋体" w:hAnsi="宋体" w:cs="Times New Roman"/>
          <w:b/>
          <w:sz w:val="36"/>
          <w:szCs w:val="21"/>
        </w:rPr>
        <w:t xml:space="preserve">      日      期 ：</w:t>
      </w:r>
      <w:r/>
    </w:p>
    <w:p>
      <w:pPr>
        <w:jc w:val="center"/>
        <w:spacing w:line="440" w:lineRule="exact"/>
        <w:rPr>
          <w:rFonts w:hint="eastAsia" w:ascii="宋体" w:hAnsi="宋体" w:cs="Times New Roman"/>
          <w:b/>
          <w:bCs/>
          <w:sz w:val="32"/>
          <w:szCs w:val="32"/>
        </w:rPr>
      </w:pPr>
      <w:r>
        <w:rPr>
          <w:rFonts w:hint="eastAsia" w:ascii="宋体" w:hAnsi="宋体" w:cs="Times New Roman"/>
          <w:b/>
          <w:bCs/>
          <w:sz w:val="32"/>
          <w:szCs w:val="32"/>
        </w:rPr>
      </w:r>
      <w:r/>
    </w:p>
    <w:p>
      <w:pPr>
        <w:spacing w:line="440" w:lineRule="exact"/>
        <w:rPr>
          <w:rFonts w:hint="eastAsia" w:ascii="宋体" w:hAnsi="宋体" w:cs="Times New Roman"/>
          <w:szCs w:val="21"/>
        </w:rPr>
      </w:pPr>
      <w:r>
        <w:rPr>
          <w:rFonts w:hint="eastAsia" w:ascii="宋体" w:hAnsi="宋体" w:cs="Times New Roman"/>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一、法人或者其他组织的营业执照等证明文件，自然人的身份证明</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spacing w:line="500" w:lineRule="exact"/>
        <w:rPr>
          <w:rFonts w:hint="eastAsia" w:ascii="宋体" w:hAnsi="宋体" w:eastAsia="宋体" w:cs="宋体"/>
          <w:sz w:val="24"/>
          <w:szCs w:val="24"/>
        </w:rPr>
      </w:pPr>
      <w:r>
        <w:rPr>
          <w:rFonts w:hint="eastAsia" w:ascii="宋体" w:hAnsi="宋体" w:eastAsia="宋体" w:cs="宋体"/>
          <w:b/>
          <w:sz w:val="32"/>
          <w:szCs w:val="32"/>
        </w:rPr>
        <w:t xml:space="preserve">二、具有良好的商业信誉和健全的财务会计制度</w:t>
      </w:r>
      <w:r/>
    </w:p>
    <w:p>
      <w:pPr>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根据连财购〔2023〕4号文件精神，可以提供《财务状况报告及税收、社会保障资金缴纳情况承诺函》</w:t>
      </w:r>
      <w:r/>
    </w:p>
    <w:p>
      <w:pPr>
        <w:spacing w:line="360" w:lineRule="auto"/>
        <w:rPr>
          <w:rFonts w:hint="eastAsia" w:ascii="宋体" w:hAnsi="宋体"/>
          <w:sz w:val="24"/>
          <w:szCs w:val="24"/>
        </w:rPr>
      </w:pPr>
      <w:r>
        <w:rPr>
          <w:rFonts w:hint="eastAsia" w:ascii="宋体" w:hAnsi="宋体"/>
          <w:sz w:val="24"/>
          <w:szCs w:val="24"/>
        </w:rPr>
      </w:r>
      <w:r/>
    </w:p>
    <w:p>
      <w:r/>
      <w:r/>
    </w:p>
    <w:p>
      <w:r/>
      <w:r/>
    </w:p>
    <w:p>
      <w:r/>
      <w:r/>
    </w:p>
    <w:p>
      <w:r/>
      <w:r/>
    </w:p>
    <w:p>
      <w:r/>
      <w:r/>
    </w:p>
    <w:p>
      <w:r/>
      <w:r/>
    </w:p>
    <w:p>
      <w:r/>
      <w:r/>
    </w:p>
    <w:p>
      <w:r/>
      <w:r/>
    </w:p>
    <w:p>
      <w:pPr>
        <w:spacing w:line="360" w:lineRule="auto"/>
        <w:rPr>
          <w:rFonts w:hint="eastAsia" w:ascii="宋体" w:hAnsi="宋体" w:eastAsia="宋体" w:cs="宋体"/>
          <w:sz w:val="24"/>
          <w:szCs w:val="24"/>
        </w:rPr>
      </w:pPr>
      <w:r>
        <w:rPr>
          <w:rFonts w:hint="eastAsia" w:ascii="宋体" w:hAnsi="宋体" w:eastAsia="宋体" w:cs="宋体"/>
          <w:b/>
          <w:sz w:val="32"/>
          <w:szCs w:val="32"/>
        </w:rPr>
        <w:t xml:space="preserve">三、依法缴纳税收和社会保障资金的相关材料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根据连财购〔2023〕4号文件精神，可以提供《财务状况报告及税收、社会保障资金缴纳情况承诺函》。</w:t>
      </w:r>
      <w:r/>
    </w:p>
    <w:p>
      <w:pPr>
        <w:ind w:firstLine="482"/>
        <w:jc w:val="left"/>
        <w:keepLines w:val="0"/>
        <w:keepNext w:val="0"/>
        <w:pageBreakBefore w:val="0"/>
        <w:spacing w:line="360" w:lineRule="auto"/>
        <w:widowControl w:val="off"/>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r/>
      <w:r/>
    </w:p>
    <w:p>
      <w:pPr>
        <w:rPr>
          <w:b/>
          <w:sz w:val="24"/>
        </w:rPr>
      </w:pPr>
      <w:r>
        <w:rPr>
          <w:b/>
          <w:sz w:val="24"/>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黑体" w:hAnsi="黑体" w:eastAsia="黑体" w:cs="宋体"/>
          <w:bCs/>
          <w:sz w:val="36"/>
          <w:szCs w:val="28"/>
        </w:rPr>
      </w:pPr>
      <w:r>
        <w:rPr>
          <w:rFonts w:hint="eastAsia" w:ascii="宋体" w:hAnsi="宋体" w:eastAsia="宋体" w:cs="宋体"/>
          <w:b/>
          <w:color w:val="auto"/>
          <w:sz w:val="32"/>
          <w:szCs w:val="32"/>
          <w:highlight w:val="none"/>
        </w:rPr>
        <w:t xml:space="preserve">财务状况报告及税收、社会保障资金缴纳情况承诺函</w:t>
      </w:r>
      <w:r/>
    </w:p>
    <w:p>
      <w:pPr>
        <w:jc w:val="left"/>
        <w:rPr>
          <w:rFonts w:ascii="MS Mincho" w:cs="Times New Roman"/>
          <w:szCs w:val="24"/>
        </w:rPr>
      </w:pPr>
      <w:r>
        <w:rPr>
          <w:rFonts w:ascii="MS Mincho" w:cs="Times New Roman"/>
          <w:szCs w:val="24"/>
        </w:rPr>
      </w:r>
      <w:r/>
    </w:p>
    <w:p>
      <w:pPr>
        <w:jc w:val="left"/>
        <w:rPr>
          <w:rFonts w:ascii="MS Mincho" w:cs="Times New Roman"/>
          <w:szCs w:val="24"/>
        </w:rPr>
      </w:pPr>
      <w:r>
        <w:rPr>
          <w:rFonts w:ascii="MS Mincho" w:cs="Times New Roman"/>
          <w:szCs w:val="24"/>
        </w:rPr>
      </w:r>
      <w:r/>
    </w:p>
    <w:p>
      <w:pPr>
        <w:jc w:val="left"/>
        <w:spacing w:line="500" w:lineRule="exact"/>
        <w:rPr>
          <w:rFonts w:cs="Times New Roman"/>
          <w:sz w:val="24"/>
          <w:szCs w:val="24"/>
        </w:rPr>
      </w:pPr>
      <w:r>
        <w:rPr>
          <w:rFonts w:hint="eastAsia" w:cs="Times New Roman"/>
          <w:sz w:val="24"/>
          <w:szCs w:val="24"/>
        </w:rPr>
        <w:t xml:space="preserve">致：</w:t>
      </w:r>
      <w:r>
        <w:rPr>
          <w:rFonts w:hint="eastAsia" w:cs="Times New Roman"/>
          <w:sz w:val="24"/>
          <w:szCs w:val="24"/>
          <w:u w:val="single"/>
        </w:rPr>
        <w:t xml:space="preserve">采购人名称</w:t>
      </w:r>
      <w:r/>
    </w:p>
    <w:p>
      <w:pPr>
        <w:ind w:firstLine="480"/>
        <w:jc w:val="left"/>
        <w:spacing w:line="500" w:lineRule="exact"/>
        <w:rPr>
          <w:rFonts w:cs="Times New Roman"/>
          <w:sz w:val="24"/>
          <w:szCs w:val="24"/>
        </w:rPr>
      </w:pPr>
      <w:r>
        <w:rPr>
          <w:rFonts w:hint="eastAsia" w:cs="Times New Roman"/>
          <w:sz w:val="24"/>
          <w:szCs w:val="24"/>
        </w:rPr>
        <w:t xml:space="preserve">我方</w:t>
      </w:r>
      <w:r>
        <w:rPr>
          <w:rFonts w:hint="eastAsia"/>
          <w:sz w:val="24"/>
          <w:szCs w:val="24"/>
          <w:u w:val="single"/>
        </w:rPr>
        <w:t xml:space="preserve">供应商</w:t>
      </w:r>
      <w:r>
        <w:rPr>
          <w:rFonts w:hint="eastAsia" w:cs="Times New Roman"/>
          <w:sz w:val="24"/>
          <w:szCs w:val="24"/>
          <w:u w:val="single"/>
        </w:rPr>
        <w:t xml:space="preserve">名称</w:t>
      </w:r>
      <w:r>
        <w:rPr>
          <w:rFonts w:hint="eastAsia" w:cs="Times New Roman"/>
          <w:sz w:val="24"/>
          <w:szCs w:val="24"/>
        </w:rPr>
        <w:t xml:space="preserve">参加</w:t>
      </w:r>
      <w:r>
        <w:rPr>
          <w:rFonts w:hint="eastAsia" w:cs="Times New Roman"/>
          <w:sz w:val="24"/>
          <w:szCs w:val="24"/>
          <w:u w:val="single"/>
        </w:rPr>
        <w:t xml:space="preserve">项目名称</w:t>
      </w:r>
      <w:r>
        <w:rPr>
          <w:rFonts w:hint="eastAsia" w:cs="Times New Roman"/>
          <w:sz w:val="24"/>
          <w:szCs w:val="24"/>
        </w:rPr>
        <w:t xml:space="preserve">（项目编号：</w:t>
      </w:r>
      <w:r>
        <w:rPr>
          <w:rFonts w:hint="eastAsia" w:cs="Times New Roman"/>
          <w:sz w:val="24"/>
          <w:szCs w:val="24"/>
          <w:u w:val="single"/>
        </w:rPr>
        <w:t xml:space="preserve">项目编号</w:t>
      </w:r>
      <w:r>
        <w:rPr>
          <w:rFonts w:hint="eastAsia"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cs="Times New Roman"/>
          <w:sz w:val="24"/>
          <w:szCs w:val="24"/>
        </w:rPr>
      </w:pPr>
      <w:r>
        <w:rPr>
          <w:rFonts w:hint="eastAsia" w:cs="Times New Roman"/>
          <w:sz w:val="24"/>
          <w:szCs w:val="24"/>
        </w:rPr>
        <w:t xml:space="preserve">（1）具有良好的商业信誉和健全的财务会计制度（财务状况报告）；</w:t>
      </w:r>
      <w:r/>
    </w:p>
    <w:p>
      <w:pPr>
        <w:ind w:firstLine="480"/>
        <w:jc w:val="left"/>
        <w:spacing w:line="500" w:lineRule="exact"/>
        <w:rPr>
          <w:rFonts w:cs="Times New Roman"/>
          <w:sz w:val="24"/>
          <w:szCs w:val="24"/>
        </w:rPr>
      </w:pPr>
      <w:r>
        <w:rPr>
          <w:rFonts w:hint="eastAsia" w:cs="Times New Roman"/>
          <w:sz w:val="24"/>
          <w:szCs w:val="24"/>
        </w:rPr>
        <w:t xml:space="preserve">（2）有依法缴纳税收和社会保障资金的良好记录。</w:t>
      </w:r>
      <w:r/>
    </w:p>
    <w:p>
      <w:pPr>
        <w:ind w:firstLine="480"/>
        <w:jc w:val="left"/>
        <w:spacing w:line="500" w:lineRule="exact"/>
        <w:rPr>
          <w:rFonts w:cs="Times New Roman"/>
          <w:sz w:val="24"/>
          <w:szCs w:val="24"/>
        </w:rPr>
      </w:pPr>
      <w:r>
        <w:rPr>
          <w:rFonts w:hint="eastAsia"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cs="Times New Roman"/>
          <w:sz w:val="24"/>
          <w:szCs w:val="24"/>
        </w:rPr>
      </w:pPr>
      <w:r>
        <w:rPr>
          <w:rFonts w:hint="eastAsia" w:cs="Times New Roman"/>
          <w:sz w:val="24"/>
          <w:szCs w:val="24"/>
        </w:rPr>
        <w:t xml:space="preserve">特此承诺</w:t>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hint="eastAsia" w:cs="Times New Roman"/>
          <w:sz w:val="24"/>
          <w:szCs w:val="24"/>
        </w:rPr>
        <w:t xml:space="preserve">投标人（公章）：</w:t>
      </w:r>
      <w:r/>
    </w:p>
    <w:p>
      <w:pPr>
        <w:ind w:firstLine="480"/>
        <w:jc w:val="left"/>
        <w:spacing w:line="500" w:lineRule="exact"/>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或委托代理人（签名或签章）：</w:t>
      </w:r>
      <w:r/>
    </w:p>
    <w:p>
      <w:pPr>
        <w:ind w:firstLine="480"/>
        <w:jc w:val="left"/>
        <w:spacing w:line="500" w:lineRule="exact"/>
        <w:rPr>
          <w:rFonts w:cs="Times New Roman"/>
          <w:sz w:val="24"/>
          <w:szCs w:val="24"/>
        </w:rPr>
      </w:pPr>
      <w:r>
        <w:rPr>
          <w:rFonts w:hint="eastAsia" w:cs="Times New Roman"/>
          <w:sz w:val="24"/>
          <w:szCs w:val="24"/>
        </w:rPr>
        <w:t xml:space="preserve">日期：年月日</w:t>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b/>
          <w:iCs/>
          <w:sz w:val="36"/>
        </w:rPr>
        <w:outlineLvl w:val="1"/>
      </w:pPr>
      <w:r>
        <w:rPr>
          <w:rFonts w:hint="eastAsia" w:ascii="宋体" w:hAnsi="宋体" w:eastAsia="宋体" w:cs="宋体"/>
          <w:b/>
          <w:sz w:val="32"/>
          <w:szCs w:val="32"/>
        </w:rPr>
        <w:t xml:space="preserve">四、具备履行合同所必需的设备和专业技术能力的声明及证明材料</w:t>
      </w:r>
      <w:r/>
    </w:p>
    <w:p>
      <w:pPr>
        <w:jc w:val="both"/>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黑体" w:hAnsi="黑体" w:eastAsia="黑体" w:cs="宋体"/>
          <w:bCs/>
          <w:sz w:val="36"/>
          <w:szCs w:val="28"/>
        </w:rPr>
      </w:pPr>
      <w:r>
        <w:rPr>
          <w:rFonts w:hint="eastAsia" w:ascii="宋体" w:hAnsi="宋体" w:eastAsia="宋体" w:cs="宋体"/>
          <w:b/>
          <w:color w:val="auto"/>
          <w:sz w:val="32"/>
          <w:szCs w:val="32"/>
          <w:highlight w:val="none"/>
        </w:rPr>
        <w:t xml:space="preserve">具备履行合同所必需的设备和专业技术能力的声明及证明材料</w:t>
      </w:r>
      <w:r/>
    </w:p>
    <w:p>
      <w:pPr>
        <w:jc w:val="center"/>
        <w:spacing w:line="460" w:lineRule="exact"/>
        <w:rPr>
          <w:rFonts w:cs="Times New Roman"/>
          <w:sz w:val="24"/>
          <w:szCs w:val="24"/>
        </w:rPr>
      </w:pPr>
      <w:r>
        <w:rPr>
          <w:rFonts w:cs="Times New Roman"/>
          <w:sz w:val="24"/>
          <w:szCs w:val="24"/>
        </w:rPr>
      </w:r>
      <w:r/>
    </w:p>
    <w:p>
      <w:pPr>
        <w:jc w:val="center"/>
        <w:spacing w:line="460" w:lineRule="exact"/>
        <w:rPr>
          <w:rFonts w:cs="Times New Roman"/>
          <w:sz w:val="24"/>
          <w:szCs w:val="24"/>
        </w:rPr>
      </w:pPr>
      <w:r>
        <w:rPr>
          <w:rFonts w:cs="Times New Roman"/>
          <w:sz w:val="24"/>
          <w:szCs w:val="24"/>
        </w:rPr>
      </w:r>
      <w:r/>
    </w:p>
    <w:p>
      <w:pPr>
        <w:jc w:val="center"/>
        <w:spacing w:line="46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hint="eastAsia"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主要设备有：</w:t>
      </w:r>
      <w:r>
        <w:rPr>
          <w:rFonts w:hint="eastAsia" w:cs="Times New Roman"/>
          <w:sz w:val="24"/>
          <w:szCs w:val="24"/>
          <w:u w:val="single"/>
        </w:rPr>
        <w:t xml:space="preserve">            </w:t>
      </w:r>
      <w:r>
        <w:rPr>
          <w:rFonts w:hint="eastAsia" w:cs="Times New Roman"/>
          <w:sz w:val="24"/>
          <w:szCs w:val="24"/>
        </w:rPr>
        <w:t xml:space="preserve">。（须附证明材料）</w:t>
      </w:r>
      <w:r/>
    </w:p>
    <w:p>
      <w:pPr>
        <w:jc w:val="left"/>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主要专业技术能力有：</w:t>
      </w:r>
      <w:r>
        <w:rPr>
          <w:rFonts w:hint="eastAsia" w:cs="Times New Roman"/>
          <w:sz w:val="24"/>
          <w:szCs w:val="24"/>
          <w:u w:val="single"/>
        </w:rPr>
        <w:t xml:space="preserve">            </w:t>
      </w:r>
      <w:r>
        <w:rPr>
          <w:rFonts w:hint="eastAsia" w:cs="Times New Roman"/>
          <w:sz w:val="24"/>
          <w:szCs w:val="24"/>
        </w:rPr>
        <w:t xml:space="preserve">。（须附证明材料）</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附主要设备和主要专业技术能力的证明材料如下：</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投标人（盖章）：</w:t>
      </w:r>
      <w:r/>
    </w:p>
    <w:p>
      <w:pPr>
        <w:ind w:firstLine="480"/>
        <w:spacing w:line="360" w:lineRule="auto"/>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或委托代理人（签字或盖章）：</w:t>
      </w:r>
      <w:r/>
    </w:p>
    <w:p>
      <w:pPr>
        <w:ind w:firstLine="480"/>
        <w:spacing w:line="360" w:lineRule="auto"/>
        <w:rPr>
          <w:rFonts w:hint="eastAsia" w:cs="Times New Roman"/>
          <w:sz w:val="24"/>
          <w:szCs w:val="24"/>
        </w:rPr>
      </w:pPr>
      <w:r>
        <w:rPr>
          <w:rFonts w:hint="eastAsia" w:cs="Times New Roman"/>
          <w:sz w:val="24"/>
          <w:szCs w:val="24"/>
        </w:rPr>
        <w:t xml:space="preserve">日期：年月日</w:t>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ind w:firstLine="480"/>
        <w:spacing w:line="360" w:lineRule="auto"/>
        <w:rPr>
          <w:rFonts w:hint="eastAsia" w:cs="Times New Roman"/>
          <w:sz w:val="24"/>
          <w:szCs w:val="24"/>
        </w:rPr>
      </w:pPr>
      <w:r>
        <w:rPr>
          <w:rFonts w:hint="eastAsia" w:cs="Times New Roman"/>
          <w:sz w:val="24"/>
          <w:szCs w:val="24"/>
        </w:rPr>
      </w:r>
      <w:r/>
    </w:p>
    <w:p>
      <w:pPr>
        <w:spacing w:line="360" w:lineRule="auto"/>
        <w:rPr>
          <w:rFonts w:hint="eastAsia" w:cs="Times New Roman"/>
          <w:sz w:val="24"/>
          <w:szCs w:val="24"/>
        </w:rPr>
      </w:pPr>
      <w:r>
        <w:rPr>
          <w:rFonts w:hint="eastAsia" w:cs="Times New Roman"/>
          <w:sz w:val="24"/>
          <w:szCs w:val="24"/>
        </w:rPr>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五、参加政府采购活动前3年内在经营活动中没有重大违法记录的书面声明</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rFonts w:hint="eastAsia" w:ascii="黑体" w:hAnsi="黑体" w:eastAsia="黑体" w:cs="宋体"/>
          <w:bCs/>
          <w:sz w:val="36"/>
          <w:szCs w:val="28"/>
        </w:rPr>
      </w:pPr>
      <w:r>
        <w:rPr>
          <w:rFonts w:hint="eastAsia" w:ascii="宋体" w:hAnsi="宋体" w:eastAsia="宋体" w:cs="宋体"/>
          <w:b/>
          <w:color w:val="auto"/>
          <w:sz w:val="32"/>
          <w:szCs w:val="32"/>
          <w:highlight w:val="none"/>
        </w:rPr>
        <w:t xml:space="preserve">声  明</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ind w:firstLine="480"/>
        <w:jc w:val="left"/>
        <w:spacing w:line="500" w:lineRule="exact"/>
        <w:rPr>
          <w:rFonts w:cs="Times New Roman"/>
          <w:sz w:val="24"/>
          <w:szCs w:val="24"/>
        </w:rPr>
      </w:pPr>
      <w:r>
        <w:rPr>
          <w:rFonts w:hint="eastAsia"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cs="Times New Roman"/>
          <w:sz w:val="24"/>
          <w:szCs w:val="24"/>
        </w:rPr>
      </w:pPr>
      <w:r>
        <w:rPr>
          <w:rFonts w:cs="Times New Roman"/>
          <w:sz w:val="24"/>
          <w:szCs w:val="24"/>
        </w:rPr>
      </w:r>
      <w:r/>
    </w:p>
    <w:p>
      <w:pPr>
        <w:ind w:firstLine="480"/>
        <w:jc w:val="left"/>
        <w:spacing w:line="500" w:lineRule="exact"/>
        <w:rPr>
          <w:rFonts w:hint="eastAsia" w:eastAsia="宋体" w:cs="Times New Roman"/>
          <w:sz w:val="24"/>
          <w:szCs w:val="24"/>
        </w:rPr>
      </w:pPr>
      <w:r>
        <w:rPr>
          <w:rFonts w:hint="eastAsia" w:cs="Times New Roman"/>
          <w:sz w:val="24"/>
          <w:szCs w:val="24"/>
        </w:rPr>
        <w:t xml:space="preserve">投</w:t>
      </w:r>
      <w:r>
        <w:rPr>
          <w:rFonts w:hint="eastAsia" w:eastAsia="宋体" w:cs="Times New Roman"/>
          <w:sz w:val="24"/>
          <w:szCs w:val="24"/>
        </w:rPr>
        <w:t xml:space="preserve">标人（盖章）：</w:t>
      </w:r>
      <w:r/>
    </w:p>
    <w:p>
      <w:pPr>
        <w:ind w:firstLine="480"/>
        <w:jc w:val="left"/>
        <w:spacing w:line="500" w:lineRule="exact"/>
        <w:rPr>
          <w:rFonts w:hint="eastAsia" w:eastAsia="宋体" w:cs="Times New Roman"/>
          <w:sz w:val="24"/>
          <w:szCs w:val="24"/>
        </w:rPr>
      </w:pPr>
      <w:r>
        <w:rPr>
          <w:rFonts w:hint="eastAsia" w:eastAsia="宋体" w:cs="Times New Roman"/>
          <w:sz w:val="24"/>
          <w:szCs w:val="24"/>
        </w:rPr>
        <w:t xml:space="preserve">法定代表人（单位负责人）或委托代理人（签字或盖章）：</w:t>
      </w:r>
      <w:r/>
    </w:p>
    <w:p>
      <w:pPr>
        <w:ind w:firstLine="480"/>
        <w:jc w:val="left"/>
        <w:spacing w:line="500" w:lineRule="exact"/>
        <w:rPr>
          <w:rFonts w:hint="eastAsia" w:eastAsia="宋体" w:cs="Times New Roman"/>
          <w:sz w:val="24"/>
          <w:szCs w:val="24"/>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eastAsia="宋体" w:cs="Times New Roman"/>
          <w:sz w:val="24"/>
          <w:szCs w:val="24"/>
        </w:rPr>
        <w:t xml:space="preserve">日期：年月日</w:t>
      </w:r>
      <w:r/>
    </w:p>
    <w:p>
      <w:pPr>
        <w:jc w:val="left"/>
        <w:keepLines/>
        <w:keepNext/>
        <w:spacing w:before="360" w:after="200" w:line="360" w:lineRule="auto"/>
        <w:rPr>
          <w:rFonts w:ascii="Arial" w:hAnsi="Arial"/>
          <w:b/>
          <w:iCs/>
          <w:sz w:val="36"/>
        </w:rPr>
        <w:outlineLvl w:val="1"/>
      </w:pPr>
      <w:r>
        <w:rPr>
          <w:rFonts w:hint="eastAsia" w:ascii="宋体" w:hAnsi="宋体" w:eastAsia="宋体" w:cs="宋体"/>
          <w:b/>
          <w:sz w:val="32"/>
          <w:szCs w:val="32"/>
        </w:rPr>
        <w:t xml:space="preserve">六、落实政府采购政策需满足的资格要求的证明文件</w:t>
      </w:r>
      <w:r/>
    </w:p>
    <w:p>
      <w:pPr>
        <w:ind w:firstLine="480"/>
        <w:jc w:val="left"/>
        <w:spacing w:line="500" w:lineRule="exact"/>
        <w:rPr>
          <w:rFonts w:cs="Times New Roman"/>
          <w:sz w:val="24"/>
          <w:szCs w:val="24"/>
        </w:rPr>
      </w:pPr>
      <w:r>
        <w:rPr>
          <w:rFonts w:hint="eastAsia" w:cs="Times New Roman"/>
          <w:sz w:val="24"/>
          <w:szCs w:val="24"/>
        </w:rPr>
        <w:t xml:space="preserve">（如有，请按要求提供）</w:t>
      </w:r>
      <w:r/>
    </w:p>
    <w:p>
      <w:r/>
      <w:r/>
    </w:p>
    <w:p>
      <w:r/>
      <w:r/>
    </w:p>
    <w:p>
      <w:r/>
      <w:r/>
    </w:p>
    <w:p>
      <w:r/>
      <w:r/>
    </w:p>
    <w:p>
      <w:r/>
      <w:r/>
    </w:p>
    <w:p>
      <w:r/>
      <w:r/>
    </w:p>
    <w:p>
      <w:r/>
      <w:r/>
    </w:p>
    <w:p>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七、特定资格要求的证明文件</w:t>
      </w:r>
      <w:r/>
    </w:p>
    <w:p>
      <w:pPr>
        <w:ind w:firstLine="480"/>
        <w:jc w:val="left"/>
        <w:spacing w:line="500" w:lineRule="exact"/>
        <w:rPr>
          <w:rFonts w:cs="Times New Roman"/>
          <w:sz w:val="24"/>
          <w:szCs w:val="24"/>
        </w:rPr>
      </w:pPr>
      <w:r>
        <w:rPr>
          <w:rFonts w:hint="eastAsia" w:cs="Times New Roman"/>
          <w:sz w:val="24"/>
          <w:szCs w:val="24"/>
        </w:rPr>
        <w:t xml:space="preserve">（如有，请按要求提供）</w:t>
      </w:r>
      <w:r/>
    </w:p>
    <w:p>
      <w:r/>
      <w:r/>
    </w:p>
    <w:p>
      <w:r/>
      <w:r/>
    </w:p>
    <w:p>
      <w:r/>
      <w:r/>
    </w:p>
    <w:p>
      <w:r/>
      <w:r/>
    </w:p>
    <w:p>
      <w:r/>
      <w:r/>
    </w:p>
    <w:p>
      <w:r/>
      <w:r/>
    </w:p>
    <w:p>
      <w:r/>
      <w:r/>
    </w:p>
    <w:p>
      <w:r/>
      <w:r/>
    </w:p>
    <w:p>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八、法律、行政法规规定的其他条件的证明文件</w:t>
      </w:r>
      <w:r/>
    </w:p>
    <w:p>
      <w:pPr>
        <w:ind w:firstLine="480"/>
        <w:jc w:val="left"/>
        <w:spacing w:line="500" w:lineRule="exact"/>
        <w:rPr>
          <w:rFonts w:cs="Times New Roman"/>
          <w:sz w:val="24"/>
          <w:szCs w:val="24"/>
        </w:rPr>
      </w:pPr>
      <w:r>
        <w:rPr>
          <w:rFonts w:hint="eastAsia" w:cs="Times New Roman"/>
          <w:sz w:val="24"/>
          <w:szCs w:val="24"/>
        </w:rPr>
        <w:t xml:space="preserve">（如有，请按要求提供）</w:t>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九、授权委托书与法定代表人（单位负责人）身份证明</w:t>
      </w:r>
      <w:r/>
    </w:p>
    <w:p>
      <w:pPr>
        <w:jc w:val="center"/>
        <w:spacing w:line="360" w:lineRule="exact"/>
        <w:rPr>
          <w:rFonts w:hint="eastAsia" w:ascii="宋体" w:hAnsi="宋体" w:cs="Times New Roman"/>
          <w:b/>
          <w:sz w:val="36"/>
          <w:szCs w:val="36"/>
        </w:rPr>
      </w:pPr>
      <w:r>
        <w:rPr>
          <w:rFonts w:hint="eastAsia" w:ascii="宋体" w:hAnsi="宋体" w:cs="Times New Roman"/>
          <w:b/>
          <w:sz w:val="36"/>
          <w:szCs w:val="36"/>
        </w:rPr>
      </w:r>
      <w:r/>
    </w:p>
    <w:p>
      <w:pPr>
        <w:jc w:val="center"/>
        <w:spacing w:line="360" w:lineRule="exact"/>
        <w:rPr>
          <w:rFonts w:hint="eastAsia" w:ascii="宋体" w:hAnsi="宋体" w:cs="Times New Roman"/>
          <w:b/>
          <w:sz w:val="36"/>
          <w:szCs w:val="36"/>
        </w:rPr>
      </w:pPr>
      <w:r>
        <w:rPr>
          <w:rFonts w:hint="eastAsia" w:ascii="宋体" w:hAnsi="宋体" w:eastAsia="宋体" w:cs="宋体"/>
          <w:b/>
          <w:color w:val="auto"/>
          <w:sz w:val="32"/>
          <w:szCs w:val="32"/>
          <w:highlight w:val="none"/>
        </w:rPr>
        <w:t xml:space="preserve">授权委托书</w:t>
      </w:r>
      <w:r/>
    </w:p>
    <w:p>
      <w:pPr>
        <w:spacing w:line="360" w:lineRule="auto"/>
        <w:rPr>
          <w:rFonts w:cs="Times New Roman"/>
          <w:sz w:val="24"/>
          <w:szCs w:val="24"/>
        </w:rPr>
      </w:pPr>
      <w:r>
        <w:rPr>
          <w:rFonts w:cs="Times New Roman"/>
          <w:sz w:val="24"/>
          <w:szCs w:val="24"/>
        </w:rPr>
        <w:t xml:space="preserve">致：</w:t>
      </w:r>
      <w:r>
        <w:rPr>
          <w:rFonts w:hint="eastAsia" w:cs="Times New Roman"/>
          <w:sz w:val="24"/>
          <w:szCs w:val="24"/>
          <w:u w:val="single"/>
        </w:rPr>
        <w:t xml:space="preserve">采购单位</w:t>
      </w:r>
      <w:r/>
    </w:p>
    <w:p>
      <w:pPr>
        <w:ind w:firstLine="420"/>
        <w:jc w:val="left"/>
        <w:spacing w:line="360" w:lineRule="auto"/>
        <w:rPr>
          <w:rFonts w:cs="Times New Roman"/>
          <w:sz w:val="24"/>
          <w:szCs w:val="24"/>
        </w:rPr>
      </w:pPr>
      <w:r>
        <w:rPr>
          <w:rFonts w:hint="eastAsia" w:cs="Times New Roman"/>
          <w:sz w:val="24"/>
          <w:szCs w:val="24"/>
        </w:rPr>
        <w:t xml:space="preserve">本人</w:t>
      </w:r>
      <w:r>
        <w:rPr>
          <w:rFonts w:cs="Times New Roman"/>
          <w:sz w:val="24"/>
          <w:szCs w:val="24"/>
          <w:u w:val="single"/>
        </w:rPr>
        <w:t xml:space="preserve">（</w:t>
      </w:r>
      <w:r>
        <w:rPr>
          <w:rFonts w:hint="eastAsia" w:cs="Times New Roman"/>
          <w:sz w:val="24"/>
          <w:szCs w:val="24"/>
          <w:u w:val="single"/>
        </w:rPr>
        <w:t xml:space="preserve">姓名</w:t>
      </w:r>
      <w:r>
        <w:rPr>
          <w:rFonts w:cs="Times New Roman"/>
          <w:sz w:val="24"/>
          <w:szCs w:val="24"/>
          <w:u w:val="single"/>
        </w:rPr>
        <w:t xml:space="preserve">）</w:t>
      </w:r>
      <w:r>
        <w:rPr>
          <w:rFonts w:hint="eastAsia" w:cs="Times New Roman"/>
          <w:sz w:val="24"/>
          <w:szCs w:val="24"/>
        </w:rPr>
        <w:t xml:space="preserve">系</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hint="eastAsia" w:cs="Times New Roman"/>
          <w:sz w:val="24"/>
          <w:szCs w:val="24"/>
        </w:rPr>
        <w:t xml:space="preserve">的</w:t>
      </w:r>
      <w:r>
        <w:rPr>
          <w:rFonts w:cs="Times New Roman"/>
          <w:sz w:val="24"/>
          <w:szCs w:val="24"/>
        </w:rPr>
        <w:t xml:space="preserve">法定代表人（</w:t>
      </w:r>
      <w:r>
        <w:rPr>
          <w:rFonts w:hint="eastAsia" w:cs="Times New Roman"/>
          <w:sz w:val="24"/>
          <w:szCs w:val="24"/>
        </w:rPr>
        <w:t xml:space="preserve">单位</w:t>
      </w:r>
      <w:r>
        <w:rPr>
          <w:rFonts w:cs="Times New Roman"/>
          <w:sz w:val="24"/>
          <w:szCs w:val="24"/>
        </w:rPr>
        <w:t xml:space="preserve">负责人）</w:t>
      </w:r>
      <w:r>
        <w:rPr>
          <w:rFonts w:hint="eastAsia" w:cs="Times New Roman"/>
          <w:sz w:val="24"/>
          <w:szCs w:val="24"/>
        </w:rPr>
        <w:t xml:space="preserve">，</w:t>
      </w:r>
      <w:r>
        <w:rPr>
          <w:rFonts w:cs="Times New Roman"/>
          <w:sz w:val="24"/>
          <w:szCs w:val="24"/>
        </w:rPr>
        <w:t xml:space="preserve">现委托</w:t>
      </w:r>
      <w:r>
        <w:rPr>
          <w:rFonts w:hint="eastAsia" w:cs="Times New Roman"/>
          <w:sz w:val="24"/>
          <w:szCs w:val="24"/>
          <w:u w:val="single"/>
        </w:rPr>
        <w:t xml:space="preserve">（姓名</w:t>
      </w:r>
      <w:r>
        <w:rPr>
          <w:rFonts w:cs="Times New Roman"/>
          <w:sz w:val="24"/>
          <w:szCs w:val="24"/>
          <w:u w:val="single"/>
        </w:rPr>
        <w:t xml:space="preserve">）</w:t>
      </w:r>
      <w:r>
        <w:rPr>
          <w:rFonts w:hint="eastAsia" w:cs="Times New Roman"/>
          <w:sz w:val="24"/>
          <w:szCs w:val="24"/>
        </w:rPr>
        <w:t xml:space="preserve">为</w:t>
      </w:r>
      <w:r>
        <w:rPr>
          <w:rFonts w:cs="Times New Roman"/>
          <w:sz w:val="24"/>
          <w:szCs w:val="24"/>
        </w:rPr>
        <w:t xml:space="preserve">我方代理人，联系电话：。</w:t>
      </w:r>
      <w:r>
        <w:rPr>
          <w:rFonts w:hint="eastAsia" w:cs="Times New Roman"/>
          <w:sz w:val="24"/>
          <w:szCs w:val="24"/>
        </w:rPr>
        <w:t xml:space="preserve">代理人根据</w:t>
      </w:r>
      <w:r>
        <w:rPr>
          <w:rFonts w:cs="Times New Roman"/>
          <w:sz w:val="24"/>
          <w:szCs w:val="24"/>
        </w:rPr>
        <w:t xml:space="preserve">授权，以我方名义签署、澄清确认、递交、撤回、修改</w:t>
      </w:r>
      <w:r>
        <w:rPr>
          <w:rFonts w:hint="eastAsia" w:cs="Times New Roman"/>
          <w:sz w:val="24"/>
          <w:szCs w:val="24"/>
          <w:u w:val="single"/>
        </w:rPr>
        <w:t xml:space="preserve">（项目名称）</w:t>
      </w:r>
      <w:r>
        <w:rPr>
          <w:rFonts w:hint="eastAsia" w:cs="Times New Roman"/>
          <w:sz w:val="24"/>
          <w:szCs w:val="24"/>
        </w:rPr>
        <w:t xml:space="preserve">项目（项目编号：）投标</w:t>
      </w:r>
      <w:r>
        <w:rPr>
          <w:rFonts w:cs="Times New Roman"/>
          <w:sz w:val="24"/>
          <w:szCs w:val="24"/>
        </w:rPr>
        <w:t xml:space="preserve">文件</w:t>
      </w:r>
      <w:r>
        <w:rPr>
          <w:rFonts w:hint="eastAsia" w:cs="Times New Roman"/>
          <w:sz w:val="24"/>
          <w:szCs w:val="24"/>
        </w:rPr>
        <w:t xml:space="preserve">和</w:t>
      </w:r>
      <w:r>
        <w:rPr>
          <w:rFonts w:cs="Times New Roman"/>
          <w:sz w:val="24"/>
          <w:szCs w:val="24"/>
        </w:rPr>
        <w:t xml:space="preserve">处理有关事宜，其法律后果由我方承担。</w:t>
      </w:r>
      <w:r/>
    </w:p>
    <w:p>
      <w:pPr>
        <w:ind w:firstLine="420"/>
        <w:jc w:val="left"/>
        <w:spacing w:line="360" w:lineRule="auto"/>
        <w:rPr>
          <w:rFonts w:cs="Times New Roman"/>
          <w:sz w:val="24"/>
          <w:szCs w:val="24"/>
        </w:rPr>
      </w:pPr>
      <w:r>
        <w:rPr>
          <w:rFonts w:hint="eastAsia" w:cs="Times New Roman"/>
          <w:sz w:val="24"/>
          <w:szCs w:val="24"/>
        </w:rPr>
        <w:t xml:space="preserve">委托</w:t>
      </w:r>
      <w:r>
        <w:rPr>
          <w:rFonts w:cs="Times New Roman"/>
          <w:sz w:val="24"/>
          <w:szCs w:val="24"/>
        </w:rPr>
        <w:t xml:space="preserve">期限：自本</w:t>
      </w:r>
      <w:r>
        <w:rPr>
          <w:rFonts w:hint="eastAsia" w:cs="Times New Roman"/>
          <w:sz w:val="24"/>
          <w:szCs w:val="24"/>
        </w:rPr>
        <w:t xml:space="preserve">授权</w:t>
      </w:r>
      <w:r>
        <w:rPr>
          <w:rFonts w:cs="Times New Roman"/>
          <w:sz w:val="24"/>
          <w:szCs w:val="24"/>
        </w:rPr>
        <w:t xml:space="preserve">委托书签署之日起至</w:t>
      </w:r>
      <w:r>
        <w:rPr>
          <w:rFonts w:hint="eastAsia" w:cs="Times New Roman"/>
          <w:sz w:val="24"/>
          <w:szCs w:val="24"/>
        </w:rPr>
        <w:t xml:space="preserve">响应</w:t>
      </w:r>
      <w:r>
        <w:rPr>
          <w:rFonts w:cs="Times New Roman"/>
          <w:sz w:val="24"/>
          <w:szCs w:val="24"/>
        </w:rPr>
        <w:t xml:space="preserve">有效期</w:t>
      </w:r>
      <w:r>
        <w:rPr>
          <w:rFonts w:hint="eastAsia" w:cs="Times New Roman"/>
          <w:sz w:val="24"/>
          <w:szCs w:val="24"/>
        </w:rPr>
        <w:t xml:space="preserve">届满</w:t>
      </w:r>
      <w:r>
        <w:rPr>
          <w:rFonts w:cs="Times New Roman"/>
          <w:sz w:val="24"/>
          <w:szCs w:val="24"/>
        </w:rPr>
        <w:t xml:space="preserve">之日止。</w:t>
      </w:r>
      <w:r/>
    </w:p>
    <w:p>
      <w:pPr>
        <w:ind w:firstLine="420"/>
        <w:jc w:val="left"/>
        <w:spacing w:line="360" w:lineRule="auto"/>
        <w:rPr>
          <w:rFonts w:cs="Times New Roman"/>
          <w:sz w:val="24"/>
          <w:szCs w:val="24"/>
        </w:rPr>
      </w:pPr>
      <w:r>
        <w:rPr>
          <w:rFonts w:hint="eastAsia" w:cs="Times New Roman"/>
          <w:sz w:val="24"/>
          <w:szCs w:val="24"/>
        </w:rPr>
        <w:t xml:space="preserve">代理人</w:t>
      </w:r>
      <w:r>
        <w:rPr>
          <w:rFonts w:cs="Times New Roman"/>
          <w:sz w:val="24"/>
          <w:szCs w:val="24"/>
        </w:rPr>
        <w:t xml:space="preserve">无转委托权。</w:t>
      </w:r>
      <w:r>
        <w:rPr>
          <w:rFonts w:cs="Times New Roman"/>
          <w:sz w:val="24"/>
          <w:szCs w:val="24"/>
        </w:rPr>
        <w:br/>
      </w:r>
      <w:r/>
    </w:p>
    <w:p>
      <w:pPr>
        <w:ind w:firstLine="480"/>
        <w:spacing w:line="360" w:lineRule="auto"/>
        <w:rPr>
          <w:rFonts w:cs="Times New Roman"/>
          <w:sz w:val="24"/>
          <w:szCs w:val="24"/>
        </w:rPr>
      </w:pPr>
      <w:r>
        <w:rPr>
          <w:rFonts w:hint="eastAsia" w:cs="Times New Roman"/>
          <w:sz w:val="24"/>
          <w:szCs w:val="24"/>
        </w:rPr>
        <w:t xml:space="preserve">投标人</w:t>
      </w:r>
      <w:r>
        <w:rPr>
          <w:rFonts w:cs="Times New Roman"/>
          <w:sz w:val="24"/>
          <w:szCs w:val="24"/>
        </w:rPr>
        <w:t xml:space="preserve">名称（加盖公章）：</w:t>
      </w:r>
      <w:r/>
    </w:p>
    <w:p>
      <w:pPr>
        <w:ind w:firstLine="480"/>
        <w:spacing w:line="360" w:lineRule="auto"/>
        <w:rPr>
          <w:rFonts w:cs="Times New Roman"/>
          <w:sz w:val="24"/>
          <w:szCs w:val="24"/>
        </w:rPr>
      </w:pPr>
      <w:r>
        <w:rPr>
          <w:rFonts w:cs="Times New Roman"/>
          <w:sz w:val="24"/>
          <w:szCs w:val="24"/>
        </w:rPr>
        <w:t xml:space="preserve">法定代表人（单位负责人）（签字</w:t>
      </w:r>
      <w:r>
        <w:rPr>
          <w:rFonts w:hint="eastAsia" w:cs="Times New Roman"/>
          <w:sz w:val="24"/>
          <w:szCs w:val="24"/>
        </w:rPr>
        <w:t xml:space="preserve">、签章</w:t>
      </w:r>
      <w:r>
        <w:rPr>
          <w:rFonts w:cs="Times New Roman"/>
          <w:sz w:val="24"/>
          <w:szCs w:val="24"/>
        </w:rPr>
        <w:t xml:space="preserve">或</w:t>
      </w:r>
      <w:r>
        <w:rPr>
          <w:rFonts w:hint="eastAsia" w:cs="Times New Roman"/>
          <w:sz w:val="24"/>
          <w:szCs w:val="24"/>
        </w:rPr>
        <w:t xml:space="preserve">印鉴）</w:t>
      </w:r>
      <w:r>
        <w:rPr>
          <w:rFonts w:cs="Times New Roman"/>
          <w:sz w:val="24"/>
          <w:szCs w:val="24"/>
        </w:rPr>
        <w:t xml:space="preserve">：</w:t>
      </w:r>
      <w:r>
        <w:rPr>
          <w:rFonts w:hint="eastAsia" w:cs="Times New Roman"/>
          <w:sz w:val="24"/>
          <w:szCs w:val="24"/>
          <w:u w:val="single"/>
        </w:rPr>
        <w:t xml:space="preserve">            </w:t>
      </w:r>
      <w:r>
        <w:rPr>
          <w:rFonts w:hint="eastAsia" w:cs="Times New Roman"/>
          <w:sz w:val="24"/>
          <w:szCs w:val="24"/>
        </w:rPr>
        <w:t xml:space="preserve">，联系电话：</w:t>
      </w:r>
      <w:r>
        <w:rPr>
          <w:rFonts w:hint="eastAsia" w:cs="Times New Roman"/>
          <w:sz w:val="24"/>
          <w:szCs w:val="24"/>
          <w:u w:val="single"/>
        </w:rPr>
        <w:t xml:space="preserve">            </w:t>
      </w:r>
      <w:r/>
    </w:p>
    <w:p>
      <w:pPr>
        <w:ind w:firstLine="480"/>
        <w:spacing w:line="360" w:lineRule="auto"/>
        <w:rPr>
          <w:rFonts w:cs="Times New Roman"/>
          <w:sz w:val="24"/>
          <w:szCs w:val="24"/>
        </w:rPr>
      </w:pPr>
      <w:r>
        <w:rPr>
          <w:rFonts w:hint="eastAsia" w:cs="Times New Roman"/>
          <w:sz w:val="24"/>
          <w:szCs w:val="24"/>
        </w:rPr>
        <w:t xml:space="preserve">委托代理</w:t>
      </w:r>
      <w:r>
        <w:rPr>
          <w:rFonts w:cs="Times New Roman"/>
          <w:sz w:val="24"/>
          <w:szCs w:val="24"/>
        </w:rPr>
        <w:t xml:space="preserve">人（签字</w:t>
      </w:r>
      <w:r>
        <w:rPr>
          <w:rFonts w:hint="eastAsia" w:cs="Times New Roman"/>
          <w:sz w:val="24"/>
          <w:szCs w:val="24"/>
        </w:rPr>
        <w:t xml:space="preserve">/签章</w:t>
      </w:r>
      <w:r>
        <w:rPr>
          <w:rFonts w:cs="Times New Roman"/>
          <w:sz w:val="24"/>
          <w:szCs w:val="24"/>
        </w:rPr>
        <w:t xml:space="preserve">）：</w:t>
      </w:r>
      <w:r>
        <w:rPr>
          <w:rFonts w:hint="eastAsia" w:cs="Times New Roman"/>
          <w:sz w:val="24"/>
          <w:szCs w:val="24"/>
          <w:u w:val="single"/>
        </w:rPr>
        <w:t xml:space="preserve">            </w:t>
      </w:r>
      <w:r>
        <w:rPr>
          <w:rFonts w:hint="eastAsia" w:cs="Times New Roman"/>
          <w:sz w:val="24"/>
          <w:szCs w:val="24"/>
        </w:rPr>
        <w:t xml:space="preserve">，联系电话：</w:t>
      </w:r>
      <w:r>
        <w:rPr>
          <w:rFonts w:hint="eastAsia" w:cs="Times New Roman"/>
          <w:sz w:val="24"/>
          <w:szCs w:val="24"/>
          <w:u w:val="single"/>
        </w:rPr>
        <w:t xml:space="preserve">            </w:t>
      </w:r>
      <w:r/>
    </w:p>
    <w:p>
      <w:pPr>
        <w:ind w:firstLine="480"/>
        <w:spacing w:line="360" w:lineRule="auto"/>
        <w:rPr>
          <w:rFonts w:hint="eastAsia" w:ascii="宋体" w:hAnsi="宋体" w:cs="Times New Roman"/>
          <w:sz w:val="24"/>
          <w:szCs w:val="20"/>
        </w:rPr>
      </w:pPr>
      <w:r>
        <w:rPr>
          <w:rFonts w:hint="eastAsia" w:cs="Times New Roman"/>
          <w:sz w:val="24"/>
          <w:szCs w:val="24"/>
        </w:rPr>
        <w:t xml:space="preserve">日期：年月日</w:t>
      </w:r>
      <w:r/>
    </w:p>
    <w:p>
      <w:pPr>
        <w:jc w:val="left"/>
        <w:spacing w:line="360" w:lineRule="auto"/>
        <w:tabs>
          <w:tab w:val="left" w:pos="5580" w:leader="none"/>
        </w:tabs>
        <w:rPr>
          <w:rFonts w:hint="eastAsia" w:ascii="宋体" w:hAnsi="宋体" w:cs="Times New Roman"/>
          <w:sz w:val="24"/>
          <w:szCs w:val="20"/>
        </w:rPr>
      </w:pPr>
      <w:r>
        <w:rPr>
          <w:rFonts w:ascii="宋体" w:hAnsi="宋体" w:cs="Times New Roman"/>
          <w:sz w:val="24"/>
          <w:szCs w:val="20"/>
        </w:rPr>
        <w:t xml:space="preserve">法定代表人（单位负责人）有效期内的身份证</w:t>
      </w:r>
      <w:r>
        <w:rPr>
          <w:rFonts w:ascii="宋体" w:hAnsi="宋体" w:cs="Times New Roman"/>
          <w:b/>
          <w:sz w:val="24"/>
          <w:szCs w:val="20"/>
        </w:rPr>
        <w:t xml:space="preserve">正反面</w:t>
      </w:r>
      <w:r>
        <w:rPr>
          <w:rFonts w:ascii="宋体" w:hAnsi="宋体" w:cs="Times New Roman"/>
          <w:sz w:val="24"/>
          <w:szCs w:val="20"/>
        </w:rPr>
        <w:t xml:space="preserve">电子件：</w:t>
      </w:r>
      <w:r/>
    </w:p>
    <w:tbl>
      <w:tblPr>
        <w:tblStyle w:val="6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250"/>
        </w:trPr>
        <w:tc>
          <w:tcPr>
            <w:tcW w:w="4673"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c>
          <w:tcPr>
            <w:tcW w:w="4536"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r>
    </w:tbl>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t xml:space="preserve">委托代理人</w:t>
      </w:r>
      <w:r>
        <w:rPr>
          <w:rFonts w:ascii="宋体" w:hAnsi="宋体" w:cs="Times New Roman"/>
          <w:sz w:val="24"/>
          <w:szCs w:val="20"/>
        </w:rPr>
        <w:t xml:space="preserve">有效期内的身份证</w:t>
      </w:r>
      <w:r>
        <w:rPr>
          <w:rFonts w:ascii="宋体" w:hAnsi="宋体" w:cs="Times New Roman"/>
          <w:b/>
          <w:sz w:val="24"/>
          <w:szCs w:val="20"/>
        </w:rPr>
        <w:t xml:space="preserve">正反面</w:t>
      </w:r>
      <w:r>
        <w:rPr>
          <w:rFonts w:ascii="宋体" w:hAnsi="宋体" w:cs="Times New Roman"/>
          <w:sz w:val="24"/>
          <w:szCs w:val="20"/>
        </w:rPr>
        <w:t xml:space="preserve">电子件：</w:t>
      </w:r>
      <w:r/>
    </w:p>
    <w:tbl>
      <w:tblPr>
        <w:tblStyle w:val="6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c>
          <w:tcPr>
            <w:tcW w:w="4536"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r>
    </w:tbl>
    <w:p>
      <w:pPr>
        <w:jc w:val="left"/>
        <w:spacing w:line="360" w:lineRule="auto"/>
        <w:tabs>
          <w:tab w:val="left" w:pos="5580" w:leader="none"/>
        </w:tabs>
        <w:rPr>
          <w:rFonts w:cs="Times New Roman"/>
          <w:sz w:val="24"/>
          <w:szCs w:val="24"/>
        </w:rPr>
      </w:pPr>
      <w:r>
        <w:rPr>
          <w:rFonts w:hint="eastAsia" w:cs="Times New Roman"/>
          <w:sz w:val="24"/>
          <w:szCs w:val="24"/>
        </w:rPr>
        <w:t xml:space="preserve">填报说明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cs="Times New Roman"/>
          <w:sz w:val="24"/>
          <w:szCs w:val="24"/>
        </w:rPr>
        <w:t xml:space="preserve">1、若供应商为事业单位或其他组织或分支机构（仅当</w:t>
      </w:r>
      <w:r>
        <w:rPr>
          <w:rFonts w:hint="eastAsia" w:cs="Times New Roman"/>
          <w:sz w:val="24"/>
          <w:szCs w:val="24"/>
        </w:rPr>
        <w:t xml:space="preserve">招标</w:t>
      </w:r>
      <w:r>
        <w:rPr>
          <w:rFonts w:cs="Times New Roman"/>
          <w:sz w:val="24"/>
          <w:szCs w:val="24"/>
        </w:rPr>
        <w:t xml:space="preserve">文件注明允许分支机构</w:t>
      </w:r>
      <w:r>
        <w:rPr>
          <w:rFonts w:hint="eastAsia" w:cs="Times New Roman"/>
          <w:sz w:val="24"/>
          <w:szCs w:val="24"/>
        </w:rPr>
        <w:t xml:space="preserve">投标</w:t>
      </w:r>
      <w:r>
        <w:rPr>
          <w:rFonts w:cs="Times New Roman"/>
          <w:sz w:val="24"/>
          <w:szCs w:val="24"/>
        </w:rPr>
        <w:t xml:space="preserve">的），则法定代表人（单位负责人）</w:t>
      </w:r>
      <w:r>
        <w:rPr>
          <w:rFonts w:hint="eastAsia" w:cs="Times New Roman"/>
          <w:sz w:val="24"/>
          <w:szCs w:val="24"/>
        </w:rPr>
        <w:t xml:space="preserve">处</w:t>
      </w:r>
      <w:r>
        <w:rPr>
          <w:rFonts w:cs="Times New Roman"/>
          <w:sz w:val="24"/>
          <w:szCs w:val="24"/>
        </w:rPr>
        <w:t xml:space="preserve">的签署人可为单位负责人</w:t>
      </w:r>
      <w:r>
        <w:rPr>
          <w:rFonts w:hint="eastAsia"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2、</w:t>
      </w:r>
      <w:r>
        <w:rPr>
          <w:rFonts w:cs="Times New Roman"/>
          <w:sz w:val="24"/>
          <w:szCs w:val="24"/>
        </w:rPr>
        <w:t xml:space="preserve">若</w:t>
      </w:r>
      <w:r>
        <w:rPr>
          <w:rFonts w:hint="eastAsia" w:cs="Times New Roman"/>
          <w:sz w:val="24"/>
          <w:szCs w:val="24"/>
        </w:rPr>
        <w:t xml:space="preserve">投标</w:t>
      </w:r>
      <w:r>
        <w:rPr>
          <w:rFonts w:cs="Times New Roman"/>
          <w:sz w:val="24"/>
          <w:szCs w:val="24"/>
        </w:rPr>
        <w:t xml:space="preserve">文件中全部签字之处均为法定代表人（单位负责人）本人签署，则可不提供本《</w:t>
      </w:r>
      <w:r>
        <w:rPr>
          <w:rFonts w:hint="eastAsia" w:cs="Times New Roman"/>
          <w:sz w:val="24"/>
          <w:szCs w:val="24"/>
        </w:rPr>
        <w:t xml:space="preserve">授权委托书</w:t>
      </w:r>
      <w:r>
        <w:rPr>
          <w:rFonts w:cs="Times New Roman"/>
          <w:sz w:val="24"/>
          <w:szCs w:val="24"/>
        </w:rPr>
        <w:t xml:space="preserve">》，但须提供</w:t>
      </w:r>
      <w:r>
        <w:rPr>
          <w:rFonts w:hint="eastAsia" w:cs="Times New Roman"/>
          <w:sz w:val="24"/>
          <w:szCs w:val="24"/>
        </w:rPr>
        <w:t xml:space="preserve">《</w:t>
      </w:r>
      <w:r>
        <w:rPr>
          <w:rFonts w:cs="Times New Roman"/>
          <w:sz w:val="24"/>
          <w:szCs w:val="24"/>
        </w:rPr>
        <w:t xml:space="preserve">法定代表人（单位负责人）身份证</w:t>
      </w:r>
      <w:r>
        <w:rPr>
          <w:rFonts w:hint="eastAsia" w:cs="Times New Roman"/>
          <w:sz w:val="24"/>
          <w:szCs w:val="24"/>
        </w:rPr>
        <w:t xml:space="preserve">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cs="Times New Roman"/>
          <w:sz w:val="24"/>
          <w:szCs w:val="24"/>
        </w:rPr>
        <w:t xml:space="preserve">3、</w:t>
      </w:r>
      <w:r>
        <w:rPr>
          <w:rFonts w:hint="eastAsia" w:cs="Times New Roman"/>
          <w:sz w:val="24"/>
          <w:szCs w:val="24"/>
        </w:rPr>
        <w:t xml:space="preserve">供应商为自然人的情形，可不提供本</w:t>
      </w:r>
      <w:r>
        <w:rPr>
          <w:rFonts w:cs="Times New Roman"/>
          <w:sz w:val="24"/>
          <w:szCs w:val="24"/>
        </w:rPr>
        <w:t xml:space="preserve">《</w:t>
      </w:r>
      <w:r>
        <w:rPr>
          <w:rFonts w:hint="eastAsia" w:cs="Times New Roman"/>
          <w:sz w:val="24"/>
          <w:szCs w:val="24"/>
        </w:rPr>
        <w:t xml:space="preserve">授权委托书</w:t>
      </w:r>
      <w:r>
        <w:rPr>
          <w:rFonts w:cs="Times New Roman"/>
          <w:sz w:val="24"/>
          <w:szCs w:val="24"/>
        </w:rPr>
        <w:t xml:space="preserve">》</w:t>
      </w:r>
      <w:r>
        <w:rPr>
          <w:rFonts w:hint="eastAsia"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4.</w:t>
      </w:r>
      <w:r>
        <w:rPr>
          <w:rFonts w:hint="eastAsia"/>
          <w:sz w:val="24"/>
          <w:szCs w:val="24"/>
        </w:rPr>
        <w:t xml:space="preserve">请供应商如实填写联系方式并在评审过程中保持联系方式畅通，评审过程中如联系不上，由供应商承担一切不利后果。</w:t>
      </w:r>
      <w:r/>
    </w:p>
    <w:p>
      <w:pPr>
        <w:jc w:val="center"/>
        <w:spacing w:line="360" w:lineRule="exact"/>
        <w:rPr>
          <w:rFonts w:hint="eastAsia" w:ascii="宋体" w:hAnsi="宋体" w:cs="Times New Roman"/>
          <w:b/>
          <w:sz w:val="36"/>
          <w:szCs w:val="36"/>
        </w:rPr>
      </w:pPr>
      <w:r>
        <w:rPr>
          <w:rFonts w:hint="eastAsia" w:ascii="宋体" w:hAnsi="宋体" w:eastAsia="宋体" w:cs="宋体"/>
          <w:b/>
          <w:color w:val="auto"/>
          <w:sz w:val="32"/>
          <w:szCs w:val="32"/>
          <w:highlight w:val="none"/>
        </w:rPr>
        <w:t xml:space="preserve">法定代表人（单位负责人）身份证明</w:t>
      </w:r>
      <w:r/>
    </w:p>
    <w:p>
      <w:pPr>
        <w:spacing w:line="200" w:lineRule="exact"/>
        <w:rPr>
          <w:rFonts w:hint="eastAsia" w:ascii="宋体" w:hAnsi="宋体" w:cs="Times New Roman"/>
          <w:sz w:val="20"/>
          <w:szCs w:val="20"/>
        </w:rPr>
      </w:pPr>
      <w:r>
        <w:rPr>
          <w:rFonts w:hint="eastAsia" w:ascii="宋体" w:hAnsi="宋体" w:cs="Times New Roman"/>
          <w:sz w:val="20"/>
          <w:szCs w:val="20"/>
        </w:rPr>
      </w:r>
      <w:r/>
    </w:p>
    <w:p>
      <w:pPr>
        <w:spacing w:line="360" w:lineRule="auto"/>
        <w:tabs>
          <w:tab w:val="left" w:pos="5580" w:leader="none"/>
        </w:tabs>
        <w:rPr>
          <w:rFonts w:hint="eastAsia" w:ascii="宋体" w:hAnsi="宋体" w:cs="Times New Roman"/>
          <w:sz w:val="24"/>
          <w:szCs w:val="24"/>
        </w:rPr>
      </w:pPr>
      <w:r>
        <w:rPr>
          <w:rFonts w:ascii="宋体" w:hAnsi="宋体" w:cs="Times New Roman"/>
          <w:sz w:val="24"/>
          <w:szCs w:val="24"/>
        </w:rPr>
        <w:t xml:space="preserve">致：</w:t>
      </w:r>
      <w:r>
        <w:rPr>
          <w:rFonts w:hint="eastAsia" w:ascii="Times New Roman" w:hAnsi="Times New Roman" w:cs="Times New Roman"/>
          <w:sz w:val="24"/>
          <w:szCs w:val="24"/>
          <w:u w:val="single"/>
        </w:rPr>
        <w:t xml:space="preserve">采购单位</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cs="Times New Roman"/>
          <w:sz w:val="24"/>
          <w:szCs w:val="24"/>
        </w:rPr>
      </w:pPr>
      <w:r>
        <w:rPr>
          <w:rFonts w:hint="eastAsia" w:ascii="宋体" w:hAnsi="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cs="Times New Roman"/>
          <w:sz w:val="24"/>
          <w:szCs w:val="24"/>
        </w:rPr>
      </w:pPr>
      <w:r>
        <w:rPr>
          <w:rFonts w:hint="eastAsia" w:ascii="宋体" w:hAnsi="宋体" w:cs="Times New Roman"/>
          <w:sz w:val="24"/>
          <w:szCs w:val="24"/>
        </w:rPr>
        <w:t xml:space="preserve">兹证明，</w:t>
      </w:r>
      <w:r>
        <w:rPr>
          <w:rFonts w:ascii="宋体" w:hAnsi="宋体" w:cs="Times New Roman"/>
          <w:sz w:val="24"/>
          <w:szCs w:val="24"/>
        </w:rPr>
        <w:t xml:space="preserve">姓名</w:t>
      </w:r>
      <w:r>
        <w:rPr>
          <w:rFonts w:hint="eastAsia" w:ascii="宋体" w:hAnsi="宋体" w:cs="Times New Roman"/>
          <w:sz w:val="24"/>
          <w:szCs w:val="24"/>
        </w:rPr>
        <w:t xml:space="preserve">：</w:t>
      </w:r>
      <w:r>
        <w:rPr>
          <w:rFonts w:ascii="宋体" w:hAnsi="宋体" w:cs="Times New Roman"/>
          <w:sz w:val="24"/>
          <w:szCs w:val="24"/>
        </w:rPr>
        <w:t xml:space="preserve">性别：年龄：职务：系</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ascii="宋体" w:hAnsi="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Times New Roman"/>
          <w:sz w:val="24"/>
          <w:szCs w:val="24"/>
        </w:rPr>
      </w:pPr>
      <w:r>
        <w:rPr>
          <w:rFonts w:hint="eastAsia" w:ascii="宋体" w:hAnsi="宋体" w:cs="Times New Roman"/>
          <w:sz w:val="24"/>
          <w:szCs w:val="24"/>
        </w:rPr>
      </w:r>
      <w:r/>
    </w:p>
    <w:p>
      <w:pPr>
        <w:ind w:right="-46"/>
        <w:spacing w:before="120" w:line="583" w:lineRule="auto"/>
        <w:tabs>
          <w:tab w:val="left" w:pos="567" w:leader="none"/>
        </w:tabs>
        <w:rPr>
          <w:rFonts w:hint="eastAsia" w:ascii="宋体" w:hAnsi="宋体" w:cs="Times New Roman"/>
          <w:spacing w:val="-3"/>
          <w:sz w:val="24"/>
          <w:szCs w:val="24"/>
        </w:rPr>
      </w:pPr>
      <w:r>
        <w:rPr>
          <w:rFonts w:ascii="宋体" w:hAnsi="宋体" w:cs="Times New Roman"/>
          <w:sz w:val="24"/>
          <w:szCs w:val="24"/>
        </w:rPr>
        <w:t xml:space="preserve">附：</w:t>
      </w:r>
      <w:r>
        <w:rPr>
          <w:rFonts w:ascii="宋体" w:hAnsi="宋体" w:cs="Times New Roman"/>
          <w:spacing w:val="-3"/>
          <w:sz w:val="24"/>
          <w:szCs w:val="24"/>
        </w:rPr>
        <w:t xml:space="preserve">法</w:t>
      </w:r>
      <w:r>
        <w:rPr>
          <w:rFonts w:ascii="宋体" w:hAnsi="宋体" w:cs="Times New Roman"/>
          <w:sz w:val="24"/>
          <w:szCs w:val="24"/>
        </w:rPr>
        <w:t xml:space="preserve">定</w:t>
      </w:r>
      <w:r>
        <w:rPr>
          <w:rFonts w:ascii="宋体" w:hAnsi="宋体" w:cs="Times New Roman"/>
          <w:spacing w:val="-3"/>
          <w:sz w:val="24"/>
          <w:szCs w:val="24"/>
        </w:rPr>
        <w:t xml:space="preserve">代</w:t>
      </w:r>
      <w:r>
        <w:rPr>
          <w:rFonts w:ascii="宋体" w:hAnsi="宋体" w:cs="Times New Roman"/>
          <w:sz w:val="24"/>
          <w:szCs w:val="24"/>
        </w:rPr>
        <w:t xml:space="preserve">表</w:t>
      </w:r>
      <w:r>
        <w:rPr>
          <w:rFonts w:ascii="宋体" w:hAnsi="宋体" w:cs="Times New Roman"/>
          <w:spacing w:val="-3"/>
          <w:sz w:val="24"/>
          <w:szCs w:val="24"/>
        </w:rPr>
        <w:t xml:space="preserve">人</w:t>
      </w:r>
      <w:r>
        <w:rPr>
          <w:rFonts w:ascii="宋体" w:hAnsi="宋体" w:cs="Times New Roman"/>
          <w:sz w:val="24"/>
          <w:szCs w:val="24"/>
        </w:rPr>
        <w:t xml:space="preserve">（</w:t>
      </w:r>
      <w:r>
        <w:rPr>
          <w:rFonts w:ascii="宋体" w:hAnsi="宋体" w:cs="Times New Roman"/>
          <w:spacing w:val="-3"/>
          <w:sz w:val="24"/>
          <w:szCs w:val="24"/>
        </w:rPr>
        <w:t xml:space="preserve">单</w:t>
      </w:r>
      <w:r>
        <w:rPr>
          <w:rFonts w:ascii="宋体" w:hAnsi="宋体" w:cs="Times New Roman"/>
          <w:sz w:val="24"/>
          <w:szCs w:val="24"/>
        </w:rPr>
        <w:t xml:space="preserve">位</w:t>
      </w:r>
      <w:r>
        <w:rPr>
          <w:rFonts w:ascii="宋体" w:hAnsi="宋体" w:cs="Times New Roman"/>
          <w:spacing w:val="-3"/>
          <w:sz w:val="24"/>
          <w:szCs w:val="24"/>
        </w:rPr>
        <w:t xml:space="preserve">负</w:t>
      </w:r>
      <w:r>
        <w:rPr>
          <w:rFonts w:ascii="宋体" w:hAnsi="宋体" w:cs="Times New Roman"/>
          <w:sz w:val="24"/>
          <w:szCs w:val="24"/>
        </w:rPr>
        <w:t xml:space="preserve">责人</w:t>
      </w:r>
      <w:r>
        <w:rPr>
          <w:rFonts w:ascii="宋体" w:hAnsi="宋体" w:cs="Times New Roman"/>
          <w:spacing w:val="-3"/>
          <w:sz w:val="24"/>
          <w:szCs w:val="24"/>
        </w:rPr>
        <w:t xml:space="preserve">）有效期内的身</w:t>
      </w:r>
      <w:r>
        <w:rPr>
          <w:rFonts w:hint="eastAsia" w:ascii="宋体" w:hAnsi="宋体" w:cs="Times New Roman"/>
          <w:spacing w:val="-3"/>
          <w:sz w:val="24"/>
          <w:szCs w:val="24"/>
        </w:rPr>
        <w:t xml:space="preserve">份</w:t>
      </w:r>
      <w:r>
        <w:rPr>
          <w:rFonts w:ascii="宋体" w:hAnsi="宋体" w:cs="Times New Roman"/>
          <w:spacing w:val="-3"/>
          <w:sz w:val="24"/>
          <w:szCs w:val="24"/>
        </w:rPr>
        <w:t xml:space="preserve">证正反面</w:t>
      </w:r>
      <w:r>
        <w:rPr>
          <w:rFonts w:hint="eastAsia" w:ascii="宋体" w:hAnsi="宋体" w:cs="Times New Roman"/>
          <w:spacing w:val="-3"/>
          <w:sz w:val="24"/>
          <w:szCs w:val="24"/>
        </w:rPr>
        <w:t xml:space="preserve">电子</w:t>
      </w:r>
      <w:r>
        <w:rPr>
          <w:rFonts w:ascii="宋体" w:hAnsi="宋体" w:cs="Times New Roman"/>
          <w:spacing w:val="-3"/>
          <w:sz w:val="24"/>
          <w:szCs w:val="24"/>
        </w:rPr>
        <w:t xml:space="preserve">件</w:t>
      </w:r>
      <w:r>
        <w:rPr>
          <w:rFonts w:hint="eastAsia" w:ascii="宋体" w:hAnsi="宋体" w:cs="Times New Roman"/>
          <w:spacing w:val="-3"/>
          <w:sz w:val="24"/>
          <w:szCs w:val="24"/>
        </w:rPr>
        <w:t xml:space="preserve">。</w:t>
      </w:r>
      <w:r/>
    </w:p>
    <w:tbl>
      <w:tblPr>
        <w:tblStyle w:val="6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c>
          <w:tcPr>
            <w:tcW w:w="4536" w:type="dxa"/>
            <w:textDirection w:val="lrTb"/>
            <w:noWrap w:val="false"/>
          </w:tcPr>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p>
            <w:pPr>
              <w:jc w:val="left"/>
              <w:spacing w:line="360" w:lineRule="auto"/>
              <w:tabs>
                <w:tab w:val="left" w:pos="5580" w:leader="none"/>
              </w:tabs>
              <w:rPr>
                <w:rFonts w:hint="eastAsia" w:ascii="宋体" w:hAnsi="宋体" w:cs="Times New Roman"/>
                <w:sz w:val="24"/>
                <w:szCs w:val="20"/>
              </w:rPr>
            </w:pPr>
            <w:r>
              <w:rPr>
                <w:rFonts w:hint="eastAsia" w:ascii="宋体" w:hAnsi="宋体" w:cs="Times New Roman"/>
                <w:sz w:val="24"/>
                <w:szCs w:val="20"/>
              </w:rPr>
            </w:r>
            <w:r/>
          </w:p>
        </w:tc>
      </w:tr>
    </w:tbl>
    <w:p>
      <w:pPr>
        <w:ind w:right="4305"/>
        <w:spacing w:before="120" w:line="583" w:lineRule="auto"/>
        <w:tabs>
          <w:tab w:val="left" w:pos="567" w:leader="none"/>
        </w:tabs>
        <w:rPr>
          <w:rFonts w:hint="eastAsia" w:ascii="宋体" w:hAnsi="宋体" w:cs="Times New Roman"/>
          <w:spacing w:val="-3"/>
          <w:sz w:val="24"/>
          <w:szCs w:val="24"/>
        </w:rPr>
      </w:pPr>
      <w:r>
        <w:rPr>
          <w:rFonts w:hint="eastAsia" w:ascii="宋体" w:hAnsi="宋体" w:cs="Times New Roman"/>
          <w:spacing w:val="-3"/>
          <w:sz w:val="24"/>
          <w:szCs w:val="24"/>
        </w:rPr>
      </w:r>
      <w:r/>
    </w:p>
    <w:p>
      <w:pPr>
        <w:ind w:firstLine="480"/>
        <w:spacing w:line="360" w:lineRule="auto"/>
        <w:rPr>
          <w:rFonts w:cs="Times New Roman"/>
          <w:sz w:val="24"/>
          <w:szCs w:val="24"/>
        </w:rPr>
      </w:pPr>
      <w:r>
        <w:rPr>
          <w:rFonts w:hint="eastAsia" w:ascii="宋体" w:hAnsi="宋体" w:cs="Times New Roman"/>
          <w:sz w:val="24"/>
          <w:szCs w:val="24"/>
        </w:rPr>
        <w:t xml:space="preserve">投标人</w:t>
      </w:r>
      <w:r>
        <w:rPr>
          <w:rFonts w:ascii="宋体" w:hAnsi="宋体" w:cs="Times New Roman"/>
          <w:sz w:val="24"/>
          <w:szCs w:val="24"/>
        </w:rPr>
        <w:t xml:space="preserve">名称（加盖公章）</w:t>
      </w:r>
      <w:r>
        <w:rPr>
          <w:rFonts w:ascii="宋体" w:hAnsi="宋体" w:cs="Times New Roman"/>
          <w:sz w:val="24"/>
          <w:szCs w:val="24"/>
          <w:lang w:val="zh-CN"/>
        </w:rPr>
        <w:t xml:space="preserve">：</w:t>
      </w:r>
      <w:r/>
    </w:p>
    <w:p>
      <w:pPr>
        <w:ind w:firstLine="468"/>
        <w:spacing w:line="360" w:lineRule="auto"/>
        <w:rPr>
          <w:rFonts w:cs="Times New Roman"/>
          <w:sz w:val="24"/>
          <w:szCs w:val="24"/>
        </w:rPr>
      </w:pPr>
      <w:r>
        <w:rPr>
          <w:rFonts w:hint="eastAsia" w:ascii="宋体" w:hAnsi="宋体" w:cs="Times New Roman"/>
          <w:spacing w:val="-3"/>
          <w:sz w:val="24"/>
          <w:szCs w:val="24"/>
        </w:rPr>
        <w:t xml:space="preserve">法定代表人（</w:t>
      </w:r>
      <w:r>
        <w:rPr>
          <w:rFonts w:ascii="宋体" w:hAnsi="宋体" w:cs="Times New Roman"/>
          <w:sz w:val="24"/>
          <w:szCs w:val="24"/>
        </w:rPr>
        <w:t xml:space="preserve">单位负责人</w:t>
      </w:r>
      <w:r>
        <w:rPr>
          <w:rFonts w:hint="eastAsia" w:ascii="宋体" w:hAnsi="宋体" w:cs="Times New Roman"/>
          <w:spacing w:val="-3"/>
          <w:sz w:val="24"/>
          <w:szCs w:val="24"/>
        </w:rPr>
        <w:t xml:space="preserve">）（签字、签章或印鉴）：</w:t>
      </w:r>
      <w:r>
        <w:rPr>
          <w:rFonts w:hint="eastAsia" w:cs="Times New Roman"/>
          <w:sz w:val="24"/>
          <w:szCs w:val="24"/>
        </w:rPr>
        <w:t xml:space="preserve">，联系电话：</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日期：年月日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sz w:val="24"/>
          <w:szCs w:val="24"/>
        </w:rPr>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十、投标函</w:t>
      </w:r>
      <w:r/>
    </w:p>
    <w:p>
      <w:pPr>
        <w:jc w:val="center"/>
        <w:spacing w:line="360" w:lineRule="auto"/>
        <w:tabs>
          <w:tab w:val="left" w:pos="360" w:leader="none"/>
        </w:tabs>
        <w:rPr>
          <w:rFonts w:hint="eastAsia" w:ascii="宋体" w:hAnsi="宋体" w:eastAsia="宋体" w:cs="宋体"/>
          <w:sz w:val="24"/>
          <w:szCs w:val="24"/>
        </w:rPr>
      </w:pPr>
      <w:r>
        <w:rPr>
          <w:rFonts w:hint="eastAsia" w:ascii="宋体" w:hAnsi="宋体" w:eastAsia="宋体" w:cs="宋体"/>
          <w:b/>
          <w:color w:val="auto"/>
          <w:sz w:val="32"/>
          <w:szCs w:val="32"/>
          <w:highlight w:val="none"/>
        </w:rPr>
        <w:t xml:space="preserve">投标函</w:t>
      </w:r>
      <w:r/>
    </w:p>
    <w:p>
      <w:pPr>
        <w:jc w:val="left"/>
        <w:spacing w:line="500" w:lineRule="exact"/>
        <w:rPr>
          <w:rFonts w:hint="eastAsia" w:ascii="宋体" w:hAnsi="宋体" w:cs="Times New Roman"/>
          <w:sz w:val="24"/>
          <w:szCs w:val="21"/>
        </w:rPr>
      </w:pPr>
      <w:r>
        <w:rPr>
          <w:rFonts w:hint="eastAsia" w:ascii="宋体" w:hAnsi="宋体" w:cs="Times New Roman"/>
          <w:sz w:val="24"/>
          <w:szCs w:val="21"/>
        </w:rPr>
        <w:t xml:space="preserve">致：（采购人）</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根据贵方的JSZC-_________________号招标文件，正式授权下述签字人___________(姓名)代表我方______________（投标人名称），全权处理本次项目投标的有关事宜。</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据此函，__________签字人兹宣布同意如下：</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1.按招标文件规定的各项要求，向买方提供所需服务（包含与服务相关的货物等）。</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2.我们完全理解贵方不一定将合同授予最低报价的投标人。</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Times New Roman"/>
          <w:sz w:val="24"/>
          <w:szCs w:val="21"/>
        </w:rPr>
      </w:pPr>
      <w:r>
        <w:rPr>
          <w:rFonts w:ascii="宋体" w:hAnsi="宋体" w:cs="Times New Roman"/>
          <w:sz w:val="24"/>
          <w:szCs w:val="21"/>
        </w:rPr>
        <w:t xml:space="preserve">5</w:t>
      </w:r>
      <w:r>
        <w:rPr>
          <w:rFonts w:hint="eastAsia" w:ascii="宋体" w:hAnsi="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Times New Roman"/>
          <w:sz w:val="24"/>
          <w:szCs w:val="21"/>
        </w:rPr>
      </w:pPr>
      <w:r>
        <w:rPr>
          <w:rFonts w:ascii="宋体" w:hAnsi="宋体" w:cs="Times New Roman"/>
          <w:sz w:val="24"/>
          <w:szCs w:val="21"/>
        </w:rPr>
        <w:t xml:space="preserve">6</w:t>
      </w:r>
      <w:r>
        <w:rPr>
          <w:rFonts w:hint="eastAsia" w:ascii="宋体" w:hAnsi="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s="Times New Roman"/>
          <w:sz w:val="24"/>
          <w:szCs w:val="21"/>
        </w:rPr>
      </w:pPr>
      <w:r>
        <w:rPr>
          <w:rFonts w:ascii="宋体" w:hAnsi="宋体" w:cs="Times New Roman"/>
          <w:sz w:val="24"/>
          <w:szCs w:val="21"/>
        </w:rPr>
        <w:t xml:space="preserve">7</w:t>
      </w:r>
      <w:r>
        <w:rPr>
          <w:rFonts w:hint="eastAsia" w:ascii="宋体" w:hAnsi="宋体" w:cs="Times New Roman"/>
          <w:sz w:val="24"/>
          <w:szCs w:val="21"/>
        </w:rPr>
        <w:t xml:space="preserve">.与本投标有关的正式通讯地址为：</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地  址：</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邮  编：</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电  话：</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传   真：</w:t>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投标人开户行：</w:t>
      </w:r>
      <w:r/>
    </w:p>
    <w:p>
      <w:pPr>
        <w:ind w:firstLine="480"/>
        <w:jc w:val="left"/>
        <w:spacing w:line="500" w:lineRule="exact"/>
      </w:pPr>
      <w:r>
        <w:rPr>
          <w:rFonts w:hint="eastAsia" w:ascii="宋体" w:hAnsi="宋体" w:cs="Times New Roman"/>
          <w:sz w:val="24"/>
          <w:szCs w:val="21"/>
        </w:rPr>
        <w:t xml:space="preserve">账   号： </w:t>
      </w:r>
      <w:r/>
    </w:p>
    <w:p>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日期：年月日</w:t>
      </w:r>
      <w:r/>
    </w:p>
    <w:p>
      <w:pPr>
        <w:rPr>
          <w:rFonts w:ascii="Arial" w:hAnsi="Arial"/>
          <w:b/>
          <w:sz w:val="36"/>
        </w:rPr>
      </w:pPr>
      <w:r>
        <w:rPr>
          <w:rFonts w:hint="eastAsia" w:ascii="Arial" w:hAnsi="Arial"/>
          <w:b/>
          <w:sz w:val="36"/>
        </w:rPr>
        <w:br w:type="page" w:clear="all"/>
      </w:r>
      <w:r/>
    </w:p>
    <w:p>
      <w:pPr>
        <w:jc w:val="left"/>
        <w:keepLines/>
        <w:keepNext/>
        <w:spacing w:before="360" w:after="200" w:line="360" w:lineRule="auto"/>
        <w:rPr>
          <w:rFonts w:ascii="Arial" w:hAnsi="Arial"/>
          <w:b/>
          <w:sz w:val="36"/>
        </w:rPr>
        <w:outlineLvl w:val="1"/>
      </w:pPr>
      <w:r>
        <w:rPr>
          <w:rFonts w:hint="eastAsia" w:ascii="宋体" w:hAnsi="宋体" w:eastAsia="宋体" w:cs="宋体"/>
          <w:b/>
          <w:sz w:val="32"/>
          <w:szCs w:val="32"/>
        </w:rPr>
        <w:t xml:space="preserve">十一、中小企业声明函（服务）</w:t>
      </w:r>
      <w:r/>
    </w:p>
    <w:p>
      <w:pPr>
        <w:jc w:val="center"/>
        <w:spacing w:line="360" w:lineRule="auto"/>
        <w:tabs>
          <w:tab w:val="left" w:pos="3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tabs>
          <w:tab w:val="left" w:pos="3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w:t>
      </w:r>
      <w:r/>
    </w:p>
    <w:p>
      <w:pPr>
        <w:jc w:val="center"/>
        <w:spacing w:line="360" w:lineRule="auto"/>
        <w:tabs>
          <w:tab w:val="left" w:pos="3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500" w:lineRule="exact"/>
        <w:rPr>
          <w:rFonts w:hint="eastAsia" w:ascii="宋体" w:hAnsi="宋体"/>
          <w:sz w:val="24"/>
        </w:rPr>
      </w:pPr>
      <w:r>
        <w:rPr>
          <w:rFonts w:hint="eastAsia" w:ascii="宋体" w:hAnsi="宋体" w:cs="Times New Roman"/>
          <w:sz w:val="24"/>
          <w:szCs w:val="24"/>
        </w:rPr>
        <w:t xml:space="preserve">本公司（</w:t>
      </w:r>
      <w:r>
        <w:rPr>
          <w:rFonts w:hint="eastAsia" w:ascii="宋体" w:hAnsi="宋体" w:cs="Times New Roman"/>
          <w:sz w:val="24"/>
          <w:szCs w:val="24"/>
          <w:u w:val="single"/>
          <w:lang w:val="en-US" w:eastAsia="zh-CN"/>
        </w:rPr>
        <w:t xml:space="preserve">    </w:t>
      </w:r>
      <w:r>
        <w:rPr>
          <w:rFonts w:hint="eastAsia" w:ascii="宋体" w:hAnsi="宋体" w:cs="Times New Roman"/>
          <w:sz w:val="24"/>
          <w:szCs w:val="24"/>
        </w:rPr>
        <w:t xml:space="preserve">）郑重声明，根据《政府采购促进中小企业发展管理办法》(财库〔2020〕46号)的规定，本公司（</w:t>
      </w:r>
      <w:r>
        <w:rPr>
          <w:rFonts w:hint="eastAsia" w:ascii="宋体" w:hAnsi="宋体" w:cs="Times New Roman"/>
          <w:sz w:val="24"/>
          <w:szCs w:val="24"/>
          <w:u w:val="single"/>
          <w:lang w:val="en-US" w:eastAsia="zh-CN"/>
        </w:rPr>
        <w:t xml:space="preserve">    </w:t>
      </w:r>
      <w:r>
        <w:rPr>
          <w:rFonts w:hint="eastAsia" w:ascii="宋体" w:hAnsi="宋体" w:cs="Times New Roman"/>
          <w:sz w:val="24"/>
          <w:szCs w:val="24"/>
        </w:rPr>
        <w:t xml:space="preserve">）参加</w:t>
      </w:r>
      <w:r>
        <w:rPr>
          <w:rFonts w:hint="eastAsia" w:ascii="宋体" w:hAnsi="宋体" w:cs="Times New Roman"/>
          <w:sz w:val="24"/>
          <w:szCs w:val="24"/>
          <w:u w:val="single"/>
        </w:rPr>
        <w:t xml:space="preserve">（单位名称）</w:t>
      </w:r>
      <w:r>
        <w:rPr>
          <w:rFonts w:hint="eastAsia" w:ascii="宋体" w:hAnsi="宋体" w:cs="Times New Roman"/>
          <w:sz w:val="24"/>
          <w:szCs w:val="24"/>
        </w:rPr>
        <w:t xml:space="preserve">的</w:t>
      </w:r>
      <w:r>
        <w:rPr>
          <w:rFonts w:hint="eastAsia" w:ascii="宋体" w:hAnsi="宋体" w:cs="Times New Roman"/>
          <w:sz w:val="24"/>
          <w:szCs w:val="24"/>
          <w:u w:val="single"/>
        </w:rPr>
        <w:t xml:space="preserve">（项目名称）</w:t>
      </w:r>
      <w:r>
        <w:rPr>
          <w:rFonts w:hint="eastAsia" w:ascii="宋体" w:hAnsi="宋体" w:cs="Times New Roman"/>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hint="eastAsia" w:ascii="宋体" w:hAnsi="宋体" w:cs="Times New Roman"/>
          <w:i/>
          <w:sz w:val="24"/>
          <w:szCs w:val="24"/>
          <w:u w:val="single"/>
        </w:rPr>
      </w:pPr>
      <w:r>
        <w:rPr>
          <w:rFonts w:hint="eastAsia" w:ascii="宋体" w:hAnsi="宋体" w:cs="Times New Roman"/>
          <w:sz w:val="24"/>
          <w:szCs w:val="24"/>
          <w:u w:val="single"/>
        </w:rPr>
        <w:t xml:space="preserve">（标的名称）</w:t>
      </w:r>
      <w:r>
        <w:rPr>
          <w:rFonts w:hint="eastAsia" w:ascii="宋体" w:hAnsi="宋体" w:cs="Times New Roman"/>
          <w:sz w:val="24"/>
          <w:szCs w:val="24"/>
        </w:rPr>
        <w:t xml:space="preserve">，属于</w:t>
      </w:r>
      <w:r>
        <w:rPr>
          <w:rFonts w:hint="eastAsia" w:ascii="宋体" w:hAnsi="宋体" w:cs="Times New Roman"/>
          <w:sz w:val="24"/>
          <w:szCs w:val="24"/>
          <w:u w:val="single"/>
        </w:rPr>
        <w:t xml:space="preserve">（采购文件中明确的所属行业）</w:t>
      </w:r>
      <w:r>
        <w:rPr>
          <w:rFonts w:hint="eastAsia" w:ascii="宋体" w:hAnsi="宋体" w:cs="Times New Roman"/>
          <w:sz w:val="24"/>
          <w:szCs w:val="24"/>
        </w:rPr>
        <w:t xml:space="preserve">行业；承接企业为</w:t>
      </w:r>
      <w:r>
        <w:rPr>
          <w:rFonts w:hint="eastAsia" w:ascii="宋体" w:hAnsi="宋体" w:cs="Times New Roman"/>
          <w:sz w:val="24"/>
          <w:szCs w:val="24"/>
          <w:u w:val="single"/>
        </w:rPr>
        <w:t xml:space="preserve">（企业名称）</w:t>
      </w:r>
      <w:r>
        <w:rPr>
          <w:rFonts w:hint="eastAsia" w:ascii="宋体" w:hAnsi="宋体" w:cs="Times New Roman"/>
          <w:sz w:val="24"/>
          <w:szCs w:val="24"/>
        </w:rPr>
        <w:t xml:space="preserve">，从业人员</w:t>
      </w:r>
      <w:r>
        <w:rPr>
          <w:rFonts w:hint="eastAsia" w:cs="Times New Roman"/>
          <w:sz w:val="24"/>
          <w:szCs w:val="24"/>
          <w:u w:val="single"/>
        </w:rPr>
        <w:t xml:space="preserve">            </w:t>
      </w:r>
      <w:r>
        <w:rPr>
          <w:rFonts w:hint="eastAsia" w:ascii="宋体" w:hAnsi="宋体" w:cs="Times New Roman"/>
          <w:sz w:val="24"/>
          <w:szCs w:val="24"/>
        </w:rPr>
        <w:t xml:space="preserve">人，营业收入为</w:t>
      </w:r>
      <w:r>
        <w:rPr>
          <w:rFonts w:hint="eastAsia" w:cs="Times New Roman"/>
          <w:sz w:val="24"/>
          <w:szCs w:val="24"/>
          <w:u w:val="single"/>
        </w:rPr>
        <w:t xml:space="preserve">            </w:t>
      </w:r>
      <w:r>
        <w:rPr>
          <w:rFonts w:hint="eastAsia" w:ascii="宋体" w:hAnsi="宋体" w:cs="Times New Roman"/>
          <w:sz w:val="24"/>
          <w:szCs w:val="24"/>
        </w:rPr>
        <w:t xml:space="preserve">万元，资产总额为</w:t>
      </w:r>
      <w:r>
        <w:rPr>
          <w:rFonts w:hint="eastAsia" w:cs="Times New Roman"/>
          <w:sz w:val="24"/>
          <w:szCs w:val="24"/>
          <w:u w:val="single"/>
        </w:rPr>
        <w:t xml:space="preserve">            </w:t>
      </w:r>
      <w:r>
        <w:rPr>
          <w:rFonts w:hint="eastAsia" w:ascii="宋体" w:hAnsi="宋体" w:cs="Times New Roman"/>
          <w:sz w:val="24"/>
          <w:szCs w:val="24"/>
        </w:rPr>
        <w:t xml:space="preserve">万元，属于</w:t>
      </w:r>
      <w:r>
        <w:rPr>
          <w:rFonts w:hint="eastAsia" w:ascii="宋体" w:hAnsi="宋体" w:cs="Times New Roman"/>
          <w:sz w:val="24"/>
          <w:szCs w:val="24"/>
          <w:u w:val="single"/>
        </w:rPr>
        <w:t xml:space="preserve">（中型企业、小型企业、微型企业）</w:t>
      </w:r>
      <w:r>
        <w:rPr>
          <w:rFonts w:hint="eastAsia" w:ascii="宋体" w:hAnsi="宋体" w:cs="Times New Roman"/>
          <w:sz w:val="24"/>
          <w:szCs w:val="24"/>
        </w:rPr>
        <w:t xml:space="preserve">；</w:t>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t xml:space="preserve">本企业对上述声明内容的真实性负责。如有虚假，将依法承担相应责任。</w:t>
      </w:r>
      <w:r/>
    </w:p>
    <w:p>
      <w:pPr>
        <w:ind w:right="1620"/>
        <w:spacing w:line="560" w:lineRule="exact"/>
        <w:rPr>
          <w:rFonts w:hint="eastAsia" w:ascii="宋体" w:hAnsi="宋体" w:cs="Times New Roman"/>
          <w:sz w:val="24"/>
          <w:szCs w:val="24"/>
        </w:rPr>
      </w:pPr>
      <w:r>
        <w:rPr>
          <w:rFonts w:hint="eastAsia" w:ascii="宋体" w:hAnsi="宋体" w:cs="Times New Roman"/>
          <w:sz w:val="24"/>
          <w:szCs w:val="24"/>
        </w:rPr>
      </w:r>
      <w:r/>
    </w:p>
    <w:p>
      <w:pPr>
        <w:ind w:right="1620" w:firstLine="2880"/>
        <w:spacing w:line="560" w:lineRule="exact"/>
        <w:rPr>
          <w:rFonts w:hint="eastAsia" w:ascii="宋体" w:hAnsi="宋体" w:cs="Times New Roman"/>
          <w:sz w:val="24"/>
          <w:szCs w:val="24"/>
        </w:rPr>
      </w:pPr>
      <w:r>
        <w:rPr>
          <w:rFonts w:hint="eastAsia" w:ascii="宋体" w:hAnsi="宋体" w:cs="Times New Roman"/>
          <w:sz w:val="24"/>
          <w:szCs w:val="24"/>
        </w:rPr>
        <w:t xml:space="preserve">企业名称（盖章）：</w:t>
      </w:r>
      <w:r/>
    </w:p>
    <w:p>
      <w:pPr>
        <w:ind w:right="1140" w:firstLine="2880"/>
        <w:spacing w:line="560" w:lineRule="exact"/>
        <w:rPr>
          <w:rFonts w:hint="eastAsia" w:ascii="宋体" w:hAnsi="宋体" w:cs="Times New Roman"/>
          <w:sz w:val="24"/>
          <w:szCs w:val="24"/>
        </w:rPr>
      </w:pPr>
      <w:r>
        <w:rPr>
          <w:rFonts w:hint="eastAsia" w:ascii="宋体" w:hAnsi="宋体" w:cs="Times New Roman"/>
          <w:sz w:val="24"/>
          <w:szCs w:val="24"/>
        </w:rPr>
        <w:t xml:space="preserve">日  期：</w:t>
      </w:r>
      <w:r/>
    </w:p>
    <w:p>
      <w:pPr>
        <w:ind w:right="480"/>
        <w:jc w:val="left"/>
        <w:spacing w:line="360" w:lineRule="auto"/>
        <w:rPr>
          <w:rFonts w:hint="eastAsia" w:ascii="宋体" w:hAnsi="宋体" w:cs="Times New Roman"/>
          <w:sz w:val="24"/>
          <w:szCs w:val="24"/>
        </w:rPr>
      </w:pPr>
      <w:r>
        <w:rPr>
          <w:rFonts w:hint="eastAsia" w:ascii="宋体" w:hAnsi="宋体" w:cs="Times New Roman"/>
          <w:sz w:val="24"/>
          <w:szCs w:val="24"/>
        </w:rPr>
      </w:r>
      <w:r/>
    </w:p>
    <w:p>
      <w:pPr>
        <w:ind w:right="480"/>
        <w:jc w:val="left"/>
        <w:spacing w:line="360" w:lineRule="auto"/>
        <w:rPr>
          <w:rFonts w:hint="eastAsia" w:ascii="宋体" w:hAnsi="宋体" w:cs="Times New Roman"/>
          <w:sz w:val="24"/>
          <w:szCs w:val="24"/>
        </w:rPr>
      </w:pPr>
      <w:r>
        <w:rPr>
          <w:rFonts w:hint="eastAsia" w:ascii="宋体" w:hAnsi="宋体" w:cs="Times New Roman"/>
          <w:sz w:val="24"/>
          <w:szCs w:val="24"/>
        </w:rPr>
      </w:r>
      <w:r/>
    </w:p>
    <w:p>
      <w:pPr>
        <w:ind w:right="480"/>
        <w:jc w:val="left"/>
        <w:spacing w:line="360" w:lineRule="auto"/>
        <w:rPr>
          <w:rFonts w:hint="eastAsia" w:ascii="宋体" w:hAnsi="宋体" w:cs="Times New Roman"/>
          <w:sz w:val="24"/>
          <w:szCs w:val="24"/>
        </w:rPr>
      </w:pPr>
      <w:r>
        <w:rPr>
          <w:rFonts w:hint="eastAsia" w:ascii="宋体" w:hAnsi="宋体" w:cs="Times New Roman"/>
          <w:sz w:val="24"/>
          <w:szCs w:val="24"/>
        </w:rPr>
        <w:t xml:space="preserve">填报说明：</w:t>
      </w:r>
      <w:r/>
    </w:p>
    <w:p>
      <w:pPr>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1.</w:t>
      </w:r>
      <w:r>
        <w:rPr>
          <w:rFonts w:ascii="宋体" w:hAnsi="宋体" w:cs="Times New Roman"/>
          <w:sz w:val="24"/>
          <w:szCs w:val="24"/>
        </w:rPr>
        <w:t xml:space="preserve">从业人员、营业收入、资产总额填报上一年度数据，无上一年度数据的新成立企业可不填报。</w:t>
      </w:r>
      <w:r/>
    </w:p>
    <w:p>
      <w:pPr>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2.《中小企业声明函》随中标结果公开，须同时加盖投标人公章。</w:t>
      </w:r>
      <w:r/>
    </w:p>
    <w:p>
      <w:pPr>
        <w:ind w:firstLine="480"/>
        <w:jc w:val="left"/>
        <w:spacing w:line="360" w:lineRule="auto"/>
        <w:rPr>
          <w:rFonts w:hint="eastAsia" w:ascii="宋体" w:hAnsi="宋体" w:cs="Times New Roman"/>
          <w:sz w:val="24"/>
          <w:szCs w:val="24"/>
        </w:rPr>
      </w:pPr>
      <w:r>
        <w:rPr>
          <w:rFonts w:hint="eastAsia" w:ascii="宋体" w:hAnsi="宋体" w:cs="Times New Roman"/>
          <w:sz w:val="24"/>
          <w:szCs w:val="24"/>
        </w:rPr>
      </w:r>
      <w:r/>
    </w:p>
    <w:p>
      <w:r/>
      <w:r/>
    </w:p>
    <w:p>
      <w:r/>
      <w:r/>
    </w:p>
    <w:p>
      <w:r/>
      <w:r/>
    </w:p>
    <w:p>
      <w:r/>
      <w:r/>
    </w:p>
    <w:p>
      <w:r/>
      <w:r/>
    </w:p>
    <w:p>
      <w:pPr>
        <w:rPr>
          <w:rFonts w:ascii="Arial" w:hAnsi="Arial"/>
          <w:b/>
          <w:sz w:val="36"/>
        </w:rPr>
      </w:pPr>
      <w:r>
        <w:rPr>
          <w:rFonts w:hint="eastAsia" w:ascii="Arial" w:hAnsi="Arial"/>
          <w:b/>
          <w:sz w:val="36"/>
        </w:rPr>
        <w:br w:type="page" w:clear="all"/>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十二、残疾人福利性单位声明函</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jc w:val="center"/>
        <w:spacing w:line="360" w:lineRule="auto"/>
        <w:tabs>
          <w:tab w:val="left" w:pos="3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jc w:val="left"/>
        <w:spacing w:line="500" w:lineRule="exact"/>
        <w:rPr>
          <w:rFonts w:hint="eastAsia" w:ascii="宋体" w:hAnsi="宋体" w:cs="Times New Roman"/>
          <w:sz w:val="24"/>
          <w:szCs w:val="21"/>
        </w:rPr>
      </w:pPr>
      <w:r>
        <w:rPr>
          <w:rFonts w:hint="eastAsia" w:ascii="宋体" w:hAnsi="宋体" w:cs="Times New Roman"/>
          <w:sz w:val="24"/>
          <w:szCs w:val="21"/>
        </w:rPr>
        <w:t xml:space="preserve">本单位郑重声明，根据《财政部 民政部 中国残疾人联合会关于促进残疾人就业政府采购政策的通知》（财库</w:t>
      </w:r>
      <w:r>
        <w:rPr>
          <w:rFonts w:hint="eastAsia" w:ascii="宋体" w:hAnsi="宋体" w:cs="Times New Roman"/>
          <w:sz w:val="24"/>
          <w:szCs w:val="24"/>
        </w:rPr>
        <w:t xml:space="preserve">〔2017〕</w:t>
      </w:r>
      <w:r>
        <w:rPr>
          <w:rFonts w:hint="eastAsia" w:ascii="宋体" w:hAnsi="宋体" w:cs="Times New Roman"/>
          <w:sz w:val="24"/>
          <w:szCs w:val="21"/>
        </w:rPr>
        <w:t xml:space="preserve">141号）的规定，本单位为符合条件的残疾人福利性单位，且本单位参加单位的项目（</w:t>
      </w:r>
      <w:r>
        <w:rPr>
          <w:rFonts w:hint="eastAsia" w:ascii="宋体" w:hAnsi="宋体" w:cs="Times New Roman"/>
          <w:sz w:val="24"/>
          <w:szCs w:val="24"/>
        </w:rPr>
        <w:t xml:space="preserve">项目编号：，分包号：</w:t>
      </w:r>
      <w:r>
        <w:rPr>
          <w:rFonts w:hint="eastAsia" w:ascii="宋体" w:hAnsi="宋体" w:cs="Times New Roman"/>
          <w:sz w:val="24"/>
          <w:szCs w:val="21"/>
        </w:rPr>
        <w:t xml:space="preserve">）采购活动由本单位提供全部服务。</w:t>
      </w:r>
      <w:r/>
    </w:p>
    <w:p>
      <w:pPr>
        <w:ind w:firstLine="480"/>
        <w:spacing w:line="500" w:lineRule="exact"/>
        <w:rPr>
          <w:rFonts w:hint="eastAsia" w:ascii="宋体" w:hAnsi="宋体" w:cs="Times New Roman"/>
          <w:sz w:val="24"/>
          <w:szCs w:val="21"/>
        </w:rPr>
      </w:pPr>
      <w:r>
        <w:rPr>
          <w:rFonts w:hint="eastAsia" w:ascii="宋体" w:hAnsi="宋体" w:cs="Times New Roman"/>
          <w:sz w:val="24"/>
          <w:szCs w:val="21"/>
        </w:rPr>
        <w:t xml:space="preserve">本单位对上述声明的真实性负责。如有虚假，将依法承担相应责任。</w:t>
      </w:r>
      <w:r/>
    </w:p>
    <w:p>
      <w:pPr>
        <w:ind w:firstLine="480"/>
        <w:spacing w:line="500" w:lineRule="exact"/>
        <w:rPr>
          <w:rFonts w:hint="eastAsia" w:ascii="宋体" w:hAnsi="宋体" w:cs="Times New Roman"/>
          <w:sz w:val="24"/>
          <w:szCs w:val="21"/>
        </w:rPr>
      </w:pPr>
      <w:r>
        <w:rPr>
          <w:rFonts w:hint="eastAsia" w:ascii="宋体" w:hAnsi="宋体" w:cs="Times New Roman"/>
          <w:sz w:val="24"/>
          <w:szCs w:val="21"/>
        </w:rPr>
      </w:r>
      <w:r/>
    </w:p>
    <w:p>
      <w:pPr>
        <w:ind w:firstLine="480"/>
        <w:spacing w:line="500" w:lineRule="exact"/>
        <w:rPr>
          <w:rFonts w:hint="eastAsia" w:ascii="宋体" w:hAnsi="宋体" w:cs="Times New Roman"/>
          <w:sz w:val="24"/>
          <w:szCs w:val="21"/>
        </w:rPr>
      </w:pPr>
      <w:r>
        <w:rPr>
          <w:rFonts w:hint="eastAsia" w:ascii="宋体" w:hAnsi="宋体" w:cs="Times New Roman"/>
          <w:sz w:val="24"/>
          <w:szCs w:val="21"/>
        </w:rPr>
      </w:r>
      <w:r/>
    </w:p>
    <w:p>
      <w:pPr>
        <w:ind w:right="1620" w:firstLine="2880"/>
        <w:spacing w:line="560" w:lineRule="exact"/>
        <w:rPr>
          <w:rFonts w:hint="eastAsia" w:ascii="宋体" w:hAnsi="宋体" w:cs="Times New Roman"/>
          <w:sz w:val="24"/>
          <w:szCs w:val="24"/>
        </w:rPr>
      </w:pPr>
      <w:r>
        <w:rPr>
          <w:rFonts w:hint="eastAsia" w:ascii="宋体" w:hAnsi="宋体" w:cs="Times New Roman"/>
          <w:sz w:val="24"/>
          <w:szCs w:val="24"/>
        </w:rPr>
        <w:t xml:space="preserve">单位名称（盖章）：</w:t>
      </w:r>
      <w:r/>
    </w:p>
    <w:p>
      <w:pPr>
        <w:ind w:right="1140" w:firstLine="2880"/>
        <w:spacing w:line="560" w:lineRule="exact"/>
        <w:rPr>
          <w:rFonts w:hint="eastAsia" w:ascii="宋体" w:hAnsi="宋体" w:cs="Times New Roman"/>
          <w:sz w:val="24"/>
          <w:szCs w:val="24"/>
        </w:rPr>
      </w:pPr>
      <w:r>
        <w:rPr>
          <w:rFonts w:hint="eastAsia" w:ascii="宋体" w:hAnsi="宋体" w:cs="Times New Roman"/>
          <w:sz w:val="24"/>
          <w:szCs w:val="24"/>
        </w:rPr>
        <w:t xml:space="preserve">日  期：</w:t>
      </w:r>
      <w:r/>
    </w:p>
    <w:p>
      <w:r/>
      <w:r/>
    </w:p>
    <w:p>
      <w:r/>
      <w:r/>
    </w:p>
    <w:p>
      <w:r/>
      <w:r/>
    </w:p>
    <w:p>
      <w:r/>
      <w:r/>
    </w:p>
    <w:p>
      <w:pPr>
        <w:spacing w:line="360" w:lineRule="auto"/>
        <w:rPr>
          <w:rFonts w:hint="eastAsia" w:ascii="宋体" w:hAnsi="宋体" w:cs="Times New Roman"/>
          <w:bCs/>
          <w:sz w:val="24"/>
          <w:szCs w:val="24"/>
        </w:rPr>
      </w:pPr>
      <w:r>
        <w:rPr>
          <w:rFonts w:hint="eastAsia" w:ascii="宋体" w:hAnsi="宋体" w:cs="Times New Roman"/>
          <w:bCs/>
          <w:sz w:val="24"/>
          <w:szCs w:val="24"/>
        </w:rPr>
        <w:t xml:space="preserve">填报说明：</w:t>
      </w:r>
      <w:r/>
    </w:p>
    <w:p>
      <w:pPr>
        <w:ind w:firstLine="480"/>
        <w:jc w:val="left"/>
        <w:spacing w:line="360" w:lineRule="auto"/>
        <w:rPr>
          <w:rFonts w:hint="eastAsia" w:ascii="宋体" w:hAnsi="宋体" w:cs="Times New Roman"/>
          <w:bCs/>
          <w:sz w:val="24"/>
          <w:szCs w:val="24"/>
        </w:rPr>
      </w:pPr>
      <w:r>
        <w:rPr>
          <w:rFonts w:hint="eastAsia" w:ascii="宋体" w:hAnsi="宋体" w:cs="Times New Roman"/>
          <w:bCs/>
          <w:sz w:val="24"/>
          <w:szCs w:val="24"/>
        </w:rPr>
        <w:t xml:space="preserve">1、</w:t>
      </w:r>
      <w:r>
        <w:rPr>
          <w:rFonts w:hint="eastAsia" w:ascii="宋体" w:hAnsi="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cs="Times New Roman"/>
          <w:sz w:val="24"/>
          <w:szCs w:val="24"/>
        </w:rPr>
      </w:pPr>
      <w:r>
        <w:rPr>
          <w:rFonts w:hint="eastAsia" w:ascii="宋体" w:hAnsi="宋体" w:cs="Times New Roman"/>
          <w:bCs/>
          <w:sz w:val="24"/>
          <w:szCs w:val="24"/>
        </w:rPr>
        <w:t xml:space="preserve">2、中标人的《残疾人福利性单位声明函》随中标结果公开。</w:t>
      </w:r>
      <w:r/>
    </w:p>
    <w:p>
      <w:r>
        <w:br w:type="page" w:clear="all"/>
      </w:r>
      <w:r/>
    </w:p>
    <w:p>
      <w:pPr>
        <w:jc w:val="left"/>
        <w:keepLines/>
        <w:keepNext/>
        <w:spacing w:before="360" w:after="200" w:line="360" w:lineRule="auto"/>
        <w:rPr>
          <w:rFonts w:ascii="Arial" w:hAnsi="Arial"/>
          <w:b/>
          <w:iCs/>
          <w:sz w:val="36"/>
        </w:rPr>
        <w:outlineLvl w:val="1"/>
      </w:pPr>
      <w:r>
        <w:rPr>
          <w:rFonts w:hint="eastAsia" w:ascii="宋体" w:hAnsi="宋体" w:eastAsia="宋体" w:cs="宋体"/>
          <w:b/>
          <w:sz w:val="32"/>
          <w:szCs w:val="32"/>
        </w:rPr>
        <w:t xml:space="preserve">十三、分项报价表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分项报价表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jc w:val="left"/>
        <w:spacing w:line="360" w:lineRule="auto"/>
        <w:rPr>
          <w:rFonts w:hint="eastAsia" w:ascii="宋体" w:hAnsi="宋体" w:cs="Times New Roman"/>
          <w:bCs/>
          <w:sz w:val="24"/>
          <w:szCs w:val="24"/>
        </w:rPr>
      </w:pPr>
      <w:r>
        <w:rPr>
          <w:rFonts w:hint="eastAsia" w:ascii="宋体" w:hAnsi="宋体" w:cs="方正仿宋_GBK"/>
          <w:sz w:val="24"/>
          <w:szCs w:val="24"/>
        </w:rPr>
        <w:t xml:space="preserve">项目编号：      </w:t>
      </w:r>
      <w:r/>
    </w:p>
    <w:p>
      <w:pPr>
        <w:jc w:val="right"/>
        <w:spacing w:line="360" w:lineRule="auto"/>
        <w:rPr>
          <w:rFonts w:hint="eastAsia" w:ascii="宋体" w:hAnsi="宋体" w:cs="Times New Roman"/>
          <w:sz w:val="24"/>
          <w:szCs w:val="24"/>
        </w:rPr>
      </w:pPr>
      <w:r>
        <w:rPr>
          <w:rFonts w:hint="eastAsia" w:ascii="宋体" w:hAnsi="宋体" w:cs="Times New Roman"/>
          <w:sz w:val="24"/>
          <w:szCs w:val="24"/>
        </w:rPr>
        <w:t xml:space="preserve">单位：</w:t>
      </w:r>
      <w:r>
        <w:rPr>
          <w:rFonts w:hint="eastAsia" w:ascii="宋体" w:hAnsi="宋体" w:cs="Times New Roman"/>
          <w:sz w:val="24"/>
          <w:szCs w:val="24"/>
          <w:lang w:val="en-US" w:eastAsia="zh-CN"/>
        </w:rPr>
        <w:t xml:space="preserve">人民币</w:t>
      </w:r>
      <w:r>
        <w:rPr>
          <w:rFonts w:hint="eastAsia" w:ascii="宋体" w:hAnsi="宋体" w:cs="Times New Roman"/>
          <w:sz w:val="24"/>
          <w:szCs w:val="24"/>
        </w:rPr>
        <w:t xml:space="preserve">元</w:t>
      </w:r>
      <w:r/>
    </w:p>
    <w:tbl>
      <w:tblPr>
        <w:tblStyle w:val="6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90"/>
        <w:gridCol w:w="1187"/>
        <w:gridCol w:w="1275"/>
        <w:gridCol w:w="1418"/>
        <w:gridCol w:w="2551"/>
      </w:tblGrid>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产品、服务名称</w:t>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单位</w:t>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数量</w:t>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单价</w:t>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单项</w:t>
            </w:r>
            <w:r/>
          </w:p>
          <w:p>
            <w:pPr>
              <w:jc w:val="center"/>
              <w:rPr>
                <w:rFonts w:hint="eastAsia" w:ascii="宋体" w:hAnsi="宋体" w:cs="宋体"/>
                <w:sz w:val="24"/>
                <w:szCs w:val="24"/>
              </w:rPr>
            </w:pPr>
            <w:r>
              <w:rPr>
                <w:rFonts w:hint="eastAsia" w:ascii="宋体" w:hAnsi="宋体" w:cs="宋体"/>
                <w:sz w:val="24"/>
                <w:szCs w:val="24"/>
              </w:rPr>
              <w:t xml:space="preserve">合计价</w:t>
            </w:r>
            <w:r/>
          </w:p>
        </w:tc>
      </w:tr>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w:t>
            </w:r>
            <w:r/>
          </w:p>
        </w:tc>
        <w:tc>
          <w:tcPr>
            <w:tcW w:w="179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gridSpan w:val="5"/>
            <w:tcW w:w="662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总计（元）</w:t>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jc w:val="left"/>
        <w:rPr>
          <w:rFonts w:hint="eastAsia" w:ascii="宋体" w:hAnsi="宋体" w:cs="宋体"/>
          <w:bCs/>
          <w:sz w:val="24"/>
          <w:szCs w:val="24"/>
        </w:rPr>
      </w:pPr>
      <w:r>
        <w:rPr>
          <w:rFonts w:hint="eastAsia" w:ascii="宋体" w:hAnsi="宋体" w:cs="宋体"/>
          <w:bCs/>
          <w:sz w:val="24"/>
          <w:szCs w:val="24"/>
        </w:rPr>
      </w:r>
      <w:r/>
    </w:p>
    <w:p>
      <w:pPr>
        <w:jc w:val="right"/>
        <w:rPr>
          <w:rFonts w:hint="eastAsia" w:ascii="宋体" w:hAnsi="宋体" w:cs="宋体"/>
          <w:bCs/>
          <w:sz w:val="24"/>
          <w:szCs w:val="24"/>
        </w:rPr>
      </w:pPr>
      <w:r>
        <w:rPr>
          <w:rFonts w:hint="eastAsia" w:ascii="宋体" w:hAnsi="宋体" w:cs="宋体"/>
          <w:bCs/>
          <w:sz w:val="24"/>
          <w:szCs w:val="24"/>
        </w:rPr>
      </w:r>
      <w:r/>
    </w:p>
    <w:p>
      <w:pPr>
        <w:ind w:firstLine="482"/>
        <w:jc w:val="left"/>
        <w:spacing w:line="360" w:lineRule="auto"/>
        <w:rPr>
          <w:rFonts w:hint="eastAsia" w:ascii="宋体" w:hAnsi="宋体" w:cs="方正仿宋_GBK"/>
          <w:b/>
          <w:bCs/>
          <w:sz w:val="24"/>
          <w:szCs w:val="24"/>
        </w:rPr>
      </w:pPr>
      <w:r>
        <w:rPr>
          <w:rFonts w:hint="eastAsia" w:ascii="宋体" w:hAnsi="宋体" w:cs="方正仿宋_GBK"/>
          <w:b/>
          <w:bCs/>
          <w:sz w:val="24"/>
          <w:szCs w:val="24"/>
          <w:lang w:val="en-US" w:eastAsia="zh-CN"/>
        </w:rPr>
        <w:t xml:space="preserve">注：</w:t>
      </w:r>
      <w:r>
        <w:rPr>
          <w:rFonts w:hint="eastAsia" w:ascii="宋体" w:hAnsi="宋体" w:cs="方正仿宋_GBK"/>
          <w:b/>
          <w:bCs/>
          <w:sz w:val="24"/>
          <w:szCs w:val="24"/>
        </w:rPr>
        <w:t xml:space="preserve">行数或事项不够，可自行增加</w:t>
      </w:r>
      <w:r/>
    </w:p>
    <w:p>
      <w:pPr>
        <w:jc w:val="right"/>
        <w:spacing w:line="360" w:lineRule="auto"/>
        <w:rPr>
          <w:rFonts w:hint="eastAsia" w:ascii="宋体" w:hAnsi="宋体" w:cs="方正仿宋_GBK"/>
          <w:sz w:val="24"/>
          <w:szCs w:val="24"/>
        </w:rPr>
      </w:pPr>
      <w:r>
        <w:rPr>
          <w:rFonts w:hint="eastAsia" w:ascii="宋体" w:hAnsi="宋体" w:cs="方正仿宋_GBK"/>
          <w:sz w:val="24"/>
          <w:szCs w:val="24"/>
        </w:rPr>
        <w:t xml:space="preserve">投标人（盖章）：</w:t>
      </w:r>
      <w:r/>
    </w:p>
    <w:p>
      <w:pPr>
        <w:jc w:val="right"/>
        <w:spacing w:line="360" w:lineRule="auto"/>
        <w:rPr>
          <w:rFonts w:hint="eastAsia" w:ascii="宋体" w:hAnsi="宋体" w:cs="方正仿宋_GBK"/>
          <w:sz w:val="24"/>
          <w:szCs w:val="24"/>
        </w:rPr>
      </w:pPr>
      <w:r>
        <w:rPr>
          <w:rFonts w:hint="eastAsia" w:ascii="宋体" w:hAnsi="宋体" w:cs="方正仿宋_GBK"/>
          <w:sz w:val="24"/>
          <w:szCs w:val="24"/>
        </w:rPr>
        <w:t xml:space="preserve">法定代表人或委托代理人（签字或盖章）：</w:t>
      </w:r>
      <w:r/>
    </w:p>
    <w:p>
      <w:pPr>
        <w:jc w:val="right"/>
        <w:spacing w:line="360" w:lineRule="auto"/>
        <w:rPr>
          <w:rFonts w:hint="eastAsia" w:ascii="宋体" w:hAnsi="宋体" w:cs="方正仿宋_GBK"/>
          <w:sz w:val="24"/>
          <w:szCs w:val="24"/>
        </w:rPr>
      </w:pPr>
      <w:r>
        <w:rPr>
          <w:rFonts w:hint="eastAsia" w:ascii="宋体" w:hAnsi="宋体" w:cs="方正仿宋_GBK"/>
          <w:sz w:val="24"/>
          <w:szCs w:val="24"/>
        </w:rPr>
        <w:t xml:space="preserve">年     月     日</w:t>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br w:type="page" w:clear="all"/>
      </w:r>
      <w:r/>
    </w:p>
    <w:p>
      <w:pPr>
        <w:jc w:val="left"/>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十四、技术要求响应及偏离表（如有请提供）</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t xml:space="preserve">技术要求响应及偏离表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项目编号：     </w:t>
      </w:r>
      <w:r/>
    </w:p>
    <w:p>
      <w:pPr>
        <w:jc w:val="left"/>
        <w:spacing w:line="360" w:lineRule="auto"/>
        <w:rPr>
          <w:rFonts w:ascii="Arial" w:hAnsi="Arial"/>
          <w:sz w:val="36"/>
        </w:rPr>
      </w:pPr>
      <w:r>
        <w:rPr>
          <w:rFonts w:hint="eastAsia" w:ascii="宋体" w:hAnsi="宋体" w:cs="方正仿宋_GBK"/>
          <w:sz w:val="24"/>
          <w:szCs w:val="24"/>
        </w:rPr>
        <w:t xml:space="preserve"> </w:t>
      </w:r>
      <w:r/>
    </w:p>
    <w:tbl>
      <w:tblPr>
        <w:tblStyle w:val="65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序号</w:t>
            </w:r>
            <w:r/>
          </w:p>
        </w:tc>
        <w:tc>
          <w:tcPr>
            <w:tcW w:w="3402"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招标文件要求</w:t>
            </w:r>
            <w:r/>
          </w:p>
        </w:tc>
        <w:tc>
          <w:tcPr>
            <w:tcW w:w="3261"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投标响应情况</w:t>
            </w:r>
            <w:r/>
          </w:p>
        </w:tc>
        <w:tc>
          <w:tcPr>
            <w:tcW w:w="1805"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1</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2</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3</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pPr>
      <w:r>
        <w:rPr>
          <w:rFonts w:hint="eastAsia" w:ascii="Times New Roman" w:hAnsi="Times New Roman" w:cs="Times New Roman"/>
          <w:sz w:val="24"/>
          <w:szCs w:val="24"/>
        </w:rPr>
        <w:t xml:space="preserve">日期：年月日</w:t>
      </w:r>
      <w:r/>
    </w:p>
    <w:p>
      <w:pPr>
        <w:rPr>
          <w:rFonts w:ascii="Arial" w:hAnsi="Arial"/>
          <w:b/>
          <w:iCs/>
          <w:sz w:val="36"/>
        </w:rPr>
      </w:pPr>
      <w:r>
        <w:rPr>
          <w:rFonts w:hint="eastAsia" w:ascii="Arial" w:hAnsi="Arial"/>
          <w:b/>
          <w:iCs/>
          <w:sz w:val="36"/>
        </w:rPr>
        <w:br w:type="page" w:clear="all"/>
      </w:r>
      <w:r/>
    </w:p>
    <w:p>
      <w:pPr>
        <w:jc w:val="left"/>
        <w:keepLines/>
        <w:keepNext/>
        <w:spacing w:before="360" w:after="200" w:line="360" w:lineRule="auto"/>
        <w:rPr>
          <w:rFonts w:ascii="Arial" w:hAnsi="Arial"/>
          <w:b/>
          <w:bCs/>
          <w:iCs/>
          <w:sz w:val="36"/>
          <w:szCs w:val="36"/>
        </w:rPr>
        <w:outlineLvl w:val="1"/>
      </w:pPr>
      <w:r>
        <w:rPr>
          <w:rFonts w:hint="eastAsia" w:ascii="宋体" w:hAnsi="宋体" w:eastAsia="宋体" w:cs="宋体"/>
          <w:b/>
          <w:sz w:val="32"/>
          <w:szCs w:val="32"/>
        </w:rPr>
        <w:t xml:space="preserve">十五、商务要求响应及偏离表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t xml:space="preserve">商务要求响应及偏离表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项目编号：      </w:t>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tbl>
      <w:tblPr>
        <w:tblStyle w:val="65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hint="eastAsia" w:ascii="宋体" w:hAnsi="宋体" w:cs="Times New Roman"/>
                <w:sz w:val="24"/>
                <w:szCs w:val="24"/>
              </w:rPr>
            </w:pPr>
            <w:r/>
            <w:bookmarkStart w:id="11" w:name="_Hlt26955056"/>
            <w:r/>
            <w:bookmarkEnd w:id="11"/>
            <w:r/>
            <w:bookmarkStart w:id="12" w:name="_Hlt24879081"/>
            <w:r/>
            <w:bookmarkEnd w:id="12"/>
            <w:r/>
            <w:bookmarkStart w:id="13" w:name="_Hlt26580838"/>
            <w:r/>
            <w:bookmarkEnd w:id="13"/>
            <w:r/>
            <w:bookmarkStart w:id="14" w:name="_Hlt26671343"/>
            <w:r/>
            <w:bookmarkEnd w:id="14"/>
            <w:r/>
            <w:bookmarkStart w:id="15" w:name="_Hlt26782999"/>
            <w:r/>
            <w:bookmarkEnd w:id="15"/>
            <w:r/>
            <w:bookmarkStart w:id="16" w:name="_Hlt26671372"/>
            <w:r/>
            <w:bookmarkEnd w:id="16"/>
            <w:r/>
            <w:bookmarkStart w:id="17" w:name="_Hlt26609391"/>
            <w:r/>
            <w:bookmarkEnd w:id="17"/>
            <w:r/>
            <w:bookmarkStart w:id="18" w:name="_Hlt26955064"/>
            <w:r/>
            <w:bookmarkEnd w:id="18"/>
            <w:r>
              <w:rPr>
                <w:rFonts w:hint="eastAsia" w:ascii="宋体" w:hAnsi="宋体" w:cs="Times New Roman"/>
                <w:sz w:val="24"/>
                <w:szCs w:val="24"/>
              </w:rPr>
              <w:t xml:space="preserve">序号</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招标文件要求</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投标响应情况</w:t>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超出、符合或偏离</w:t>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1</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2</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3</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日期：年月日</w:t>
      </w:r>
      <w:r/>
    </w:p>
    <w:p>
      <w:r/>
      <w:bookmarkStart w:id="19" w:name="_Hlt26955066"/>
      <w:r/>
      <w:bookmarkEnd w:id="19"/>
      <w:r/>
      <w:bookmarkStart w:id="20" w:name="_Hlt26609389"/>
      <w:r/>
      <w:bookmarkEnd w:id="20"/>
      <w:r/>
      <w:bookmarkStart w:id="21" w:name="_Hlt26671374"/>
      <w:r/>
      <w:bookmarkEnd w:id="21"/>
      <w:r/>
      <w:bookmarkStart w:id="22" w:name="_格式2__法定代表人授权书"/>
      <w:r/>
      <w:bookmarkEnd w:id="22"/>
      <w:r/>
      <w:r/>
    </w:p>
    <w:p>
      <w:r/>
      <w:r/>
    </w:p>
    <w:p>
      <w:r/>
      <w:r/>
    </w:p>
    <w:p>
      <w:r/>
      <w:r/>
    </w:p>
    <w:p>
      <w:r/>
      <w:r/>
    </w:p>
    <w:p>
      <w:r/>
      <w:r/>
    </w:p>
    <w:p>
      <w:r/>
      <w:r/>
    </w:p>
    <w:p>
      <w:r/>
      <w:r/>
    </w:p>
    <w:p>
      <w:r/>
      <w:r/>
    </w:p>
    <w:p>
      <w:r/>
      <w:r/>
    </w:p>
    <w:p>
      <w:r/>
      <w:r/>
    </w:p>
    <w:p>
      <w:r/>
      <w:r/>
    </w:p>
    <w:p>
      <w:r/>
      <w:r/>
    </w:p>
    <w:p>
      <w:r/>
      <w:r/>
    </w:p>
    <w:p>
      <w:r/>
      <w:r/>
    </w:p>
    <w:p>
      <w:r/>
      <w:r/>
    </w:p>
    <w:p>
      <w:pPr>
        <w:rPr>
          <w:rFonts w:ascii="Arial" w:hAnsi="Arial"/>
          <w:b/>
          <w:iCs/>
          <w:sz w:val="36"/>
        </w:rPr>
      </w:pPr>
      <w:r>
        <w:rPr>
          <w:rFonts w:hint="eastAsia" w:ascii="Arial" w:hAnsi="Arial"/>
          <w:b/>
          <w:iCs/>
          <w:sz w:val="36"/>
        </w:rPr>
        <w:br w:type="page" w:clear="all"/>
      </w:r>
      <w:r/>
    </w:p>
    <w:p>
      <w:pPr>
        <w:jc w:val="left"/>
        <w:keepLines/>
        <w:keepNext/>
        <w:spacing w:before="360" w:after="200" w:line="360" w:lineRule="auto"/>
        <w:rPr>
          <w:rFonts w:ascii="Arial" w:hAnsi="Arial"/>
          <w:b/>
          <w:iCs/>
          <w:sz w:val="36"/>
        </w:rPr>
        <w:outlineLvl w:val="1"/>
      </w:pPr>
      <w:r>
        <w:rPr>
          <w:rFonts w:hint="eastAsia" w:ascii="宋体" w:hAnsi="宋体" w:eastAsia="宋体" w:cs="宋体"/>
          <w:b/>
          <w:sz w:val="32"/>
          <w:szCs w:val="32"/>
        </w:rPr>
        <w:t xml:space="preserve">十六、类似项目业绩一览表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t xml:space="preserve">类似项目业绩一览表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240"/>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ind w:firstLine="240"/>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项目编号：  </w:t>
      </w:r>
      <w:r/>
    </w:p>
    <w:p>
      <w:pPr>
        <w:ind w:firstLine="240"/>
        <w:jc w:val="left"/>
        <w:spacing w:line="360" w:lineRule="auto"/>
        <w:rPr>
          <w:rFonts w:hint="eastAsia" w:ascii="宋体" w:hAnsi="宋体" w:cs="方正仿宋_GBK"/>
          <w:sz w:val="24"/>
          <w:szCs w:val="24"/>
        </w:rPr>
      </w:pPr>
      <w:r>
        <w:rPr>
          <w:rFonts w:hint="eastAsia" w:ascii="宋体" w:hAnsi="宋体" w:cs="方正仿宋_GBK"/>
          <w:sz w:val="24"/>
          <w:szCs w:val="24"/>
        </w:rPr>
      </w:r>
      <w:r/>
    </w:p>
    <w:tbl>
      <w:tblPr>
        <w:tblStyle w:val="657"/>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Height w:val="606"/>
        </w:trPr>
        <w:tc>
          <w:tcPr>
            <w:tcW w:w="1808"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序号</w:t>
            </w:r>
            <w:r/>
          </w:p>
        </w:tc>
        <w:tc>
          <w:tcPr>
            <w:tcW w:w="2686"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项目名称</w:t>
            </w:r>
            <w:r/>
          </w:p>
        </w:tc>
        <w:tc>
          <w:tcPr>
            <w:tcW w:w="1850"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签订时间</w:t>
            </w:r>
            <w:r/>
          </w:p>
        </w:tc>
        <w:tc>
          <w:tcPr>
            <w:tcW w:w="1985"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采购单位</w:t>
            </w:r>
            <w:r/>
          </w:p>
        </w:tc>
        <w:tc>
          <w:tcPr>
            <w:tcW w:w="1309"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主要标的</w:t>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1</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2</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3</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808"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w:t>
            </w:r>
            <w:r/>
          </w:p>
        </w:tc>
        <w:tc>
          <w:tcPr>
            <w:tcW w:w="2686"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5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0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日期：年月日</w:t>
      </w:r>
      <w:r/>
    </w:p>
    <w:p>
      <w:r/>
      <w:r/>
    </w:p>
    <w:p>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iCs/>
          <w:sz w:val="36"/>
        </w:rPr>
      </w:pPr>
      <w:r>
        <w:rPr>
          <w:rFonts w:ascii="Arial" w:hAnsi="Arial"/>
          <w:iCs/>
          <w:sz w:val="36"/>
        </w:rPr>
      </w:r>
      <w:r/>
    </w:p>
    <w:p>
      <w:pPr>
        <w:rPr>
          <w:rFonts w:ascii="Arial" w:hAnsi="Arial"/>
          <w:b/>
          <w:iCs/>
          <w:sz w:val="36"/>
        </w:rPr>
      </w:pPr>
      <w:r>
        <w:rPr>
          <w:rFonts w:hint="eastAsia" w:ascii="Arial" w:hAnsi="Arial"/>
          <w:b/>
          <w:iCs/>
          <w:sz w:val="36"/>
        </w:rPr>
        <w:br w:type="page" w:clear="all"/>
      </w:r>
      <w:r/>
    </w:p>
    <w:p>
      <w:pPr>
        <w:jc w:val="left"/>
        <w:keepLines/>
        <w:keepNext/>
        <w:spacing w:before="360" w:after="200" w:line="360" w:lineRule="auto"/>
        <w:rPr>
          <w:rFonts w:ascii="Arial" w:hAnsi="Arial"/>
          <w:b/>
          <w:bCs/>
          <w:iCs/>
          <w:sz w:val="36"/>
          <w:szCs w:val="36"/>
        </w:rPr>
        <w:outlineLvl w:val="1"/>
      </w:pPr>
      <w:r>
        <w:rPr>
          <w:rFonts w:hint="eastAsia" w:ascii="宋体" w:hAnsi="宋体" w:eastAsia="宋体" w:cs="宋体"/>
          <w:b/>
          <w:sz w:val="32"/>
          <w:szCs w:val="32"/>
        </w:rPr>
        <w:t xml:space="preserve">十七、项目团队人员一览表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t xml:space="preserve">项目团队人员一览表</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600"/>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ind w:firstLine="600"/>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项目编号：  </w:t>
      </w:r>
      <w:r/>
    </w:p>
    <w:p>
      <w:pPr>
        <w:ind w:firstLine="600"/>
        <w:jc w:val="left"/>
        <w:spacing w:line="360" w:lineRule="auto"/>
        <w:rPr>
          <w:rFonts w:hint="eastAsia" w:ascii="宋体" w:hAnsi="宋体" w:cs="方正仿宋_GBK"/>
          <w:sz w:val="24"/>
          <w:szCs w:val="24"/>
        </w:rPr>
      </w:pPr>
      <w:r>
        <w:rPr>
          <w:rFonts w:hint="eastAsia" w:ascii="宋体" w:hAnsi="宋体" w:cs="方正仿宋_GBK"/>
          <w:sz w:val="24"/>
          <w:szCs w:val="24"/>
        </w:rPr>
      </w:r>
      <w:r/>
    </w:p>
    <w:tbl>
      <w:tblPr>
        <w:tblStyle w:val="65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姓名</w:t>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本项目拟担任职务</w:t>
            </w:r>
            <w:r/>
          </w:p>
        </w:tc>
        <w:tc>
          <w:tcPr>
            <w:tcW w:w="1984"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技术职称、专业资质</w:t>
            </w:r>
            <w:r/>
          </w:p>
        </w:tc>
        <w:tc>
          <w:tcPr>
            <w:tcW w:w="1560"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学历</w:t>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年龄</w:t>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52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5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984"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560" w:type="dxa"/>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338"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60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日期：年月日</w:t>
      </w:r>
      <w:r/>
    </w:p>
    <w:p>
      <w:r/>
      <w:r/>
    </w:p>
    <w:p>
      <w:r/>
      <w:r/>
    </w:p>
    <w:p>
      <w:r/>
      <w:r/>
    </w:p>
    <w:p>
      <w:r/>
      <w:r/>
    </w:p>
    <w:p>
      <w:r/>
      <w:r/>
    </w:p>
    <w:p>
      <w:r/>
      <w:r/>
    </w:p>
    <w:p>
      <w:r/>
      <w:r/>
    </w:p>
    <w:p>
      <w:pPr>
        <w:rPr>
          <w:rFonts w:ascii="Arial" w:hAnsi="Arial"/>
          <w:b/>
          <w:sz w:val="36"/>
        </w:rPr>
      </w:pPr>
      <w:r>
        <w:rPr>
          <w:rFonts w:ascii="Arial" w:hAnsi="Arial"/>
          <w:b/>
          <w:sz w:val="36"/>
        </w:rPr>
      </w:r>
      <w:r/>
    </w:p>
    <w:p>
      <w:pPr>
        <w:jc w:val="left"/>
        <w:keepLines/>
        <w:keepNext/>
        <w:spacing w:before="360" w:after="200" w:line="360" w:lineRule="auto"/>
        <w:rPr>
          <w:rFonts w:ascii="Arial" w:hAnsi="Arial"/>
          <w:b/>
          <w:sz w:val="36"/>
        </w:rPr>
        <w:outlineLvl w:val="1"/>
      </w:pPr>
      <w:r>
        <w:rPr>
          <w:rFonts w:hint="eastAsia" w:ascii="宋体" w:hAnsi="宋体" w:eastAsia="宋体" w:cs="宋体"/>
          <w:b/>
          <w:sz w:val="32"/>
          <w:szCs w:val="32"/>
        </w:rPr>
        <w:t xml:space="preserve">十八、开标一览表</w:t>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开标一览表</w:t>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ascii="Arial" w:hAnsi="Arial"/>
          <w:sz w:val="36"/>
        </w:rPr>
      </w:pPr>
      <w:r>
        <w:rPr>
          <w:rFonts w:hint="eastAsia" w:ascii="宋体" w:hAnsi="宋体" w:cs="方正仿宋_GBK"/>
          <w:sz w:val="24"/>
          <w:szCs w:val="24"/>
        </w:rPr>
        <w:t xml:space="preserve">项目编号：      </w:t>
      </w:r>
      <w:r/>
    </w:p>
    <w:p>
      <w:pPr>
        <w:ind w:firstLine="480"/>
        <w:jc w:val="right"/>
        <w:spacing w:line="500" w:lineRule="exact"/>
        <w:rPr>
          <w:rFonts w:ascii="Times New Roman" w:hAnsi="Times New Roman" w:cs="Times New Roman"/>
          <w:sz w:val="24"/>
          <w:szCs w:val="24"/>
        </w:rPr>
      </w:pPr>
      <w:r>
        <w:rPr>
          <w:rFonts w:ascii="Times New Roman" w:hAnsi="Times New Roman" w:cs="Times New Roman"/>
          <w:sz w:val="24"/>
          <w:szCs w:val="24"/>
        </w:rPr>
        <w:t xml:space="preserve">货币单位：人民币元</w:t>
      </w:r>
      <w:r/>
    </w:p>
    <w:tbl>
      <w:tblPr>
        <w:tblStyle w:val="68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rHeight w:val="1134"/>
        </w:trPr>
        <w:tc>
          <w:tcPr>
            <w:tcW w:w="2840" w:type="dxa"/>
            <w:vAlign w:val="top"/>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项目名称</w:t>
            </w:r>
            <w:r/>
          </w:p>
        </w:tc>
        <w:tc>
          <w:tcPr>
            <w:tcW w:w="2841"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项目内容</w:t>
            </w:r>
            <w:r/>
          </w:p>
        </w:tc>
        <w:tc>
          <w:tcPr>
            <w:tcW w:w="4066"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总价</w:t>
            </w:r>
            <w:r>
              <w:rPr>
                <w:rFonts w:hint="eastAsia" w:ascii="Times New Roman" w:hAnsi="Times New Roman" w:cs="Times New Roman"/>
                <w:sz w:val="24"/>
                <w:szCs w:val="24"/>
              </w:rPr>
              <w:t xml:space="preserve">（小写）</w:t>
            </w:r>
            <w:r/>
          </w:p>
        </w:tc>
      </w:tr>
      <w:tr>
        <w:trPr>
          <w:trHeight w:val="1134"/>
        </w:trPr>
        <w:tc>
          <w:tcPr>
            <w:tcW w:w="2840" w:type="dxa"/>
            <w:vAlign w:val="top"/>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r>
            <w:r/>
          </w:p>
        </w:tc>
        <w:tc>
          <w:tcPr>
            <w:tcW w:w="2841"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详见投标文件</w:t>
            </w:r>
            <w:r/>
          </w:p>
        </w:tc>
        <w:tc>
          <w:tcPr>
            <w:tcW w:w="4066" w:type="dxa"/>
            <w:textDirection w:val="lrTb"/>
            <w:noWrap w:val="false"/>
          </w:tcPr>
          <w:p>
            <w:pPr>
              <w:jc w:val="center"/>
              <w:spacing w:line="500" w:lineRule="exact"/>
              <w:rPr>
                <w:rFonts w:ascii="Times New Roman" w:hAnsi="Times New Roman" w:cs="Times New Roman"/>
                <w:sz w:val="24"/>
                <w:szCs w:val="24"/>
              </w:rPr>
            </w:pPr>
            <w:r>
              <w:rPr>
                <w:rFonts w:hint="eastAsia" w:ascii="Times New Roman" w:hAnsi="Times New Roman" w:cs="Times New Roman"/>
                <w:sz w:val="24"/>
                <w:szCs w:val="24"/>
              </w:rPr>
              <w:t xml:space="preserve">元</w:t>
            </w:r>
            <w:r/>
          </w:p>
        </w:tc>
      </w:tr>
      <w:tr>
        <w:trPr>
          <w:trHeight w:val="1134"/>
        </w:trPr>
        <w:tc>
          <w:tcPr>
            <w:tcW w:w="2840" w:type="dxa"/>
            <w:vAlign w:val="top"/>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t xml:space="preserve">总价（大写）</w:t>
            </w:r>
            <w:r/>
          </w:p>
        </w:tc>
        <w:tc>
          <w:tcPr>
            <w:gridSpan w:val="2"/>
            <w:tcW w:w="6907" w:type="dxa"/>
            <w:textDirection w:val="lrTb"/>
            <w:noWrap w:val="false"/>
          </w:tcPr>
          <w:p>
            <w:pPr>
              <w:jc w:val="center"/>
              <w:spacing w:line="500" w:lineRule="exact"/>
              <w:rPr>
                <w:rFonts w:ascii="Times New Roman" w:hAnsi="Times New Roman" w:cs="Times New Roman"/>
                <w:sz w:val="24"/>
                <w:szCs w:val="24"/>
              </w:rPr>
            </w:pPr>
            <w:r>
              <w:rPr>
                <w:rFonts w:ascii="Times New Roman" w:hAnsi="Times New Roman" w:cs="Times New Roman"/>
                <w:sz w:val="24"/>
                <w:szCs w:val="24"/>
              </w:rPr>
            </w:r>
            <w:r/>
          </w:p>
        </w:tc>
      </w:tr>
    </w:tbl>
    <w:p>
      <w:pPr>
        <w:spacing w:line="500" w:lineRule="exact"/>
        <w:rPr>
          <w:rFonts w:ascii="Times New Roman" w:hAnsi="Times New Roman" w:cs="Times New Roman"/>
          <w:sz w:val="24"/>
          <w:szCs w:val="24"/>
        </w:rPr>
      </w:pPr>
      <w:r>
        <w:rPr>
          <w:rFonts w:ascii="Times New Roman" w:hAnsi="Times New Roman" w:cs="Times New Roman"/>
          <w:sz w:val="24"/>
          <w:szCs w:val="24"/>
        </w:rPr>
        <w:t xml:space="preserve">投标人公章：</w:t>
      </w:r>
      <w:r>
        <w:rPr>
          <w:rFonts w:hint="eastAsia" w:ascii="Times New Roman" w:hAnsi="Times New Roman" w:cs="Times New Roman"/>
          <w:sz w:val="24"/>
          <w:szCs w:val="24"/>
        </w:rPr>
        <w:t xml:space="preserve">（电子签章）</w:t>
      </w:r>
      <w:r/>
    </w:p>
    <w:p>
      <w:pPr>
        <w:spacing w:line="500" w:lineRule="exact"/>
        <w:rPr>
          <w:rFonts w:ascii="Times New Roman" w:hAnsi="Times New Roman" w:cs="Times New Roman"/>
          <w:sz w:val="24"/>
          <w:szCs w:val="24"/>
        </w:rPr>
      </w:pPr>
      <w:r>
        <w:rPr>
          <w:rFonts w:ascii="Times New Roman" w:hAnsi="Times New Roman" w:cs="Times New Roman"/>
          <w:sz w:val="24"/>
          <w:szCs w:val="24"/>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ind w:firstLine="0"/>
        <w:jc w:val="center"/>
        <w:keepLines w:val="0"/>
        <w:keepNext w:val="0"/>
        <w:pageBreakBefore w:val="0"/>
        <w:spacing w:line="380" w:lineRule="exact"/>
        <w:widowControl w:val="off"/>
        <w:rPr>
          <w:rFonts w:hint="eastAsia" w:ascii="Arial" w:hAnsi="Arial"/>
          <w:b/>
          <w:sz w:val="36"/>
        </w:rPr>
      </w:pPr>
      <w:r>
        <w:rPr>
          <w:rFonts w:hint="eastAsia" w:ascii="Arial" w:hAnsi="Arial"/>
          <w:b/>
          <w:sz w:val="36"/>
        </w:rPr>
      </w:r>
      <w:r/>
    </w:p>
    <w:p>
      <w:pPr>
        <w:numPr>
          <w:ilvl w:val="0"/>
          <w:numId w:val="0"/>
        </w:numPr>
        <w:jc w:val="center"/>
        <w:rPr>
          <w:rFonts w:hint="eastAsia" w:ascii="宋体" w:hAnsi="宋体" w:eastAsia="宋体" w:cs="宋体"/>
          <w:b/>
          <w:color w:val="auto"/>
          <w:sz w:val="32"/>
          <w:szCs w:val="32"/>
          <w:highlight w:val="none"/>
        </w:rPr>
      </w:pPr>
      <w:r/>
      <w:bookmarkStart w:id="23" w:name="_Toc11507"/>
      <w:r/>
      <w:bookmarkStart w:id="24" w:name="_Toc24229"/>
      <w:r/>
      <w:bookmarkStart w:id="25" w:name="_Toc1474"/>
      <w:r/>
      <w:bookmarkStart w:id="26" w:name="_Toc7264"/>
      <w:r>
        <w:rPr>
          <w:rFonts w:hint="eastAsia" w:ascii="宋体" w:hAnsi="宋体" w:cs="宋体"/>
          <w:b/>
          <w:sz w:val="32"/>
          <w:szCs w:val="32"/>
          <w:lang w:val="en-US" w:eastAsia="zh-CN"/>
        </w:rPr>
        <w:t xml:space="preserve">十九、</w:t>
      </w:r>
      <w:r>
        <w:rPr>
          <w:rFonts w:hint="eastAsia" w:ascii="宋体" w:hAnsi="宋体" w:eastAsia="宋体" w:cs="宋体"/>
          <w:b/>
          <w:color w:val="auto"/>
          <w:sz w:val="32"/>
          <w:szCs w:val="32"/>
          <w:highlight w:val="none"/>
        </w:rPr>
        <w:t xml:space="preserve">成交后不转包或分包</w:t>
      </w:r>
      <w:r>
        <w:rPr>
          <w:rFonts w:hint="eastAsia" w:ascii="宋体" w:hAnsi="宋体" w:eastAsia="宋体" w:cs="宋体"/>
          <w:b/>
          <w:color w:val="auto"/>
          <w:sz w:val="32"/>
          <w:szCs w:val="32"/>
          <w:highlight w:val="none"/>
          <w:lang w:val="en-US" w:eastAsia="zh-CN"/>
        </w:rPr>
        <w:t xml:space="preserve">承诺书</w:t>
      </w:r>
      <w:r/>
    </w:p>
    <w:p>
      <w:pPr>
        <w:pStyle w:val="662"/>
        <w:numPr>
          <w:ilvl w:val="0"/>
          <w:numId w:val="0"/>
        </w:numPr>
        <w:rPr>
          <w:rFonts w:hint="eastAsia"/>
        </w:rPr>
      </w:pPr>
      <w:r>
        <w:rPr>
          <w:rFonts w:hint="eastAsia"/>
        </w:rPr>
      </w:r>
      <w:r/>
    </w:p>
    <w:p>
      <w:pP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682"/>
        <w:ind w:firstLine="480"/>
        <w:jc w:val="left"/>
        <w:keepLines w:val="0"/>
        <w:keepNext w:val="0"/>
        <w:pageBreakBefore w:val="0"/>
        <w:spacing w:before="0" w:beforeAutospacing="0" w:after="0" w:afterAutospacing="0" w:line="360" w:lineRule="auto"/>
        <w:widowControl/>
        <w:rPr>
          <w:rStyle w:val="687"/>
          <w:rFonts w:hint="eastAsia" w:ascii="宋体" w:hAnsi="宋体" w:eastAsia="宋体" w:cs="宋体"/>
          <w:b w:val="0"/>
          <w:bCs/>
          <w:color w:val="auto"/>
          <w:sz w:val="24"/>
          <w:szCs w:val="24"/>
          <w:highlight w:val="none"/>
          <w:lang w:val="en-US" w:eastAsia="zh-CN" w:bidi="ar-SA"/>
        </w:rPr>
        <w:suppressLineNumbers w:val="0"/>
      </w:pPr>
      <w:r>
        <w:rPr>
          <w:rStyle w:val="687"/>
          <w:rFonts w:hint="eastAsia" w:ascii="宋体" w:hAnsi="宋体" w:eastAsia="宋体" w:cs="宋体"/>
          <w:b w:val="0"/>
          <w:bCs/>
          <w:color w:val="auto"/>
          <w:sz w:val="24"/>
          <w:szCs w:val="24"/>
          <w:highlight w:val="none"/>
          <w:lang w:val="en-US" w:eastAsia="zh-CN" w:bidi="ar-SA"/>
        </w:rPr>
        <w:t xml:space="preserve">致：</w:t>
      </w:r>
      <w:r>
        <w:rPr>
          <w:rStyle w:val="687"/>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i w:val="0"/>
          <w:iCs w:val="0"/>
          <w:color w:val="auto"/>
          <w:sz w:val="24"/>
          <w:szCs w:val="24"/>
          <w:highlight w:val="none"/>
          <w:u w:val="single"/>
        </w:rPr>
        <w:t xml:space="preserve">【采购单位】</w:t>
      </w:r>
      <w:r>
        <w:rPr>
          <w:rStyle w:val="687"/>
          <w:rFonts w:hint="eastAsia" w:ascii="宋体" w:hAnsi="宋体" w:eastAsia="宋体" w:cs="宋体"/>
          <w:b w:val="0"/>
          <w:bCs/>
          <w:color w:val="auto"/>
          <w:sz w:val="24"/>
          <w:szCs w:val="24"/>
          <w:highlight w:val="none"/>
          <w:u w:val="single"/>
          <w:lang w:val="en-US" w:eastAsia="zh-CN" w:bidi="ar-SA"/>
        </w:rPr>
        <w:t xml:space="preserve"> </w:t>
      </w:r>
      <w:r>
        <w:rPr>
          <w:rStyle w:val="687"/>
          <w:rFonts w:hint="eastAsia" w:ascii="宋体" w:hAnsi="宋体" w:eastAsia="宋体" w:cs="宋体"/>
          <w:b w:val="0"/>
          <w:bCs/>
          <w:color w:val="auto"/>
          <w:sz w:val="24"/>
          <w:szCs w:val="24"/>
          <w:highlight w:val="none"/>
          <w:lang w:val="en-US" w:eastAsia="zh-CN" w:bidi="ar-SA"/>
        </w:rPr>
        <w:t xml:space="preserve"> </w:t>
      </w:r>
      <w:r/>
    </w:p>
    <w:p>
      <w:pPr>
        <w:pStyle w:val="682"/>
        <w:ind w:firstLine="480"/>
        <w:jc w:val="left"/>
        <w:keepLines w:val="0"/>
        <w:keepNext w:val="0"/>
        <w:pageBreakBefore w:val="0"/>
        <w:spacing w:before="0" w:beforeAutospacing="0" w:after="0" w:afterAutospacing="0" w:line="360" w:lineRule="auto"/>
        <w:widowControl/>
        <w:rPr>
          <w:rStyle w:val="687"/>
          <w:rFonts w:hint="eastAsia" w:ascii="宋体" w:hAnsi="宋体" w:eastAsia="宋体" w:cs="宋体"/>
          <w:b w:val="0"/>
          <w:bCs/>
          <w:color w:val="auto"/>
          <w:sz w:val="24"/>
          <w:szCs w:val="24"/>
          <w:highlight w:val="none"/>
          <w:lang w:val="en-US" w:eastAsia="zh-CN" w:bidi="ar-SA"/>
        </w:rPr>
        <w:suppressLineNumbers w:val="0"/>
      </w:pPr>
      <w:r>
        <w:rPr>
          <w:rStyle w:val="687"/>
          <w:rFonts w:hint="eastAsia" w:ascii="宋体" w:hAnsi="宋体" w:eastAsia="宋体" w:cs="宋体"/>
          <w:b w:val="0"/>
          <w:bCs/>
          <w:color w:val="auto"/>
          <w:sz w:val="24"/>
          <w:szCs w:val="24"/>
          <w:highlight w:val="none"/>
          <w:lang w:val="en-US" w:eastAsia="zh-CN" w:bidi="ar-SA"/>
        </w:rPr>
        <w:t xml:space="preserve">如我方</w:t>
      </w:r>
      <w:r>
        <w:rPr>
          <w:rStyle w:val="687"/>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有幸</w:t>
      </w:r>
      <w:r>
        <w:rPr>
          <w:rStyle w:val="687"/>
          <w:rFonts w:hint="eastAsia" w:ascii="宋体" w:hAnsi="宋体" w:eastAsia="宋体" w:cs="宋体"/>
          <w:b w:val="0"/>
          <w:bCs/>
          <w:color w:val="auto"/>
          <w:sz w:val="24"/>
          <w:szCs w:val="24"/>
          <w:highlight w:val="none"/>
          <w:lang w:val="en-US" w:eastAsia="zh-CN" w:bidi="ar-SA"/>
        </w:rPr>
        <w:t xml:space="preserve">中标</w:t>
      </w:r>
      <w:r>
        <w:rPr>
          <w:rStyle w:val="687"/>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 xml:space="preserve">）</w:t>
      </w:r>
      <w:r>
        <w:rPr>
          <w:rStyle w:val="687"/>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i w:val="0"/>
          <w:iCs w:val="0"/>
          <w:caps w:val="0"/>
          <w:color w:val="333333"/>
          <w:spacing w:val="0"/>
          <w:sz w:val="24"/>
          <w:szCs w:val="24"/>
          <w:shd w:val="clear" w:color="auto" w:fill="ffffff"/>
        </w:rPr>
        <w:t xml:space="preserve">郑重承诺绝不将项目整体转让或肢解后以分包名义变相转包给其他单位或个人</w:t>
      </w:r>
      <w:r>
        <w:rPr>
          <w:rStyle w:val="687"/>
          <w:rFonts w:hint="eastAsia" w:ascii="宋体" w:hAnsi="宋体" w:eastAsia="宋体" w:cs="宋体"/>
          <w:b w:val="0"/>
          <w:bCs/>
          <w:color w:val="auto"/>
          <w:sz w:val="24"/>
          <w:szCs w:val="24"/>
          <w:highlight w:val="none"/>
          <w:lang w:val="en-US" w:eastAsia="zh-CN" w:bidi="ar-SA"/>
        </w:rPr>
        <w:t xml:space="preserve">。</w:t>
      </w:r>
      <w:r/>
    </w:p>
    <w:p>
      <w:pPr>
        <w:pStyle w:val="662"/>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i w:val="0"/>
          <w:iCs w:val="0"/>
          <w:caps w:val="0"/>
          <w:color w:val="333333"/>
          <w:spacing w:val="0"/>
          <w:sz w:val="24"/>
          <w:szCs w:val="24"/>
          <w:shd w:val="clear" w:color="auto" w:fill="ffffff"/>
        </w:rPr>
        <w:t xml:space="preserve">若我方违诺，</w:t>
      </w:r>
      <w:r>
        <w:rPr>
          <w:rFonts w:hint="eastAsia" w:ascii="宋体" w:hAnsi="宋体" w:eastAsia="宋体" w:cs="宋体"/>
          <w:b w:val="0"/>
          <w:bCs w:val="0"/>
          <w:i w:val="0"/>
          <w:iCs w:val="0"/>
          <w:caps w:val="0"/>
          <w:color w:val="333333"/>
          <w:spacing w:val="0"/>
          <w:sz w:val="24"/>
          <w:szCs w:val="24"/>
          <w:shd w:val="clear" w:color="auto" w:fill="ffffff"/>
          <w:lang w:val="en-US" w:eastAsia="zh-CN"/>
        </w:rPr>
        <w:t xml:space="preserve">贵方</w:t>
      </w:r>
      <w:r>
        <w:rPr>
          <w:rFonts w:hint="eastAsia" w:ascii="宋体" w:hAnsi="宋体" w:eastAsia="宋体" w:cs="宋体"/>
          <w:b w:val="0"/>
          <w:bCs w:val="0"/>
          <w:i w:val="0"/>
          <w:iCs w:val="0"/>
          <w:caps w:val="0"/>
          <w:color w:val="333333"/>
          <w:spacing w:val="0"/>
          <w:sz w:val="24"/>
          <w:szCs w:val="24"/>
          <w:shd w:val="clear" w:color="auto" w:fill="ffffff"/>
        </w:rPr>
        <w:t xml:space="preserve">有权单方</w:t>
      </w:r>
      <w:r>
        <w:rPr>
          <w:rFonts w:hint="eastAsia" w:ascii="宋体" w:hAnsi="宋体" w:eastAsia="宋体" w:cs="宋体"/>
          <w:b w:val="0"/>
          <w:bCs w:val="0"/>
          <w:i w:val="0"/>
          <w:iCs w:val="0"/>
          <w:caps w:val="0"/>
          <w:color w:val="333333"/>
          <w:spacing w:val="0"/>
          <w:sz w:val="24"/>
          <w:szCs w:val="24"/>
          <w:shd w:val="clear" w:color="auto" w:fill="ffffff"/>
          <w:lang w:val="en-US" w:eastAsia="zh-CN"/>
        </w:rPr>
        <w:t xml:space="preserve">面</w:t>
      </w:r>
      <w:r>
        <w:rPr>
          <w:rFonts w:hint="eastAsia" w:ascii="宋体" w:hAnsi="宋体" w:eastAsia="宋体" w:cs="宋体"/>
          <w:b w:val="0"/>
          <w:bCs w:val="0"/>
          <w:i w:val="0"/>
          <w:iCs w:val="0"/>
          <w:caps w:val="0"/>
          <w:color w:val="333333"/>
          <w:spacing w:val="0"/>
          <w:sz w:val="24"/>
          <w:szCs w:val="24"/>
          <w:shd w:val="clear" w:color="auto" w:fill="ffffff"/>
        </w:rPr>
        <w:t xml:space="preserve">解除合同，我方愿承担由此产生的全部法律责任与经济损失，包括但不限于赔偿</w:t>
      </w:r>
      <w:r>
        <w:rPr>
          <w:rFonts w:hint="eastAsia" w:ascii="宋体" w:hAnsi="宋体" w:eastAsia="宋体" w:cs="宋体"/>
          <w:b w:val="0"/>
          <w:bCs w:val="0"/>
          <w:i w:val="0"/>
          <w:iCs w:val="0"/>
          <w:caps w:val="0"/>
          <w:color w:val="333333"/>
          <w:spacing w:val="0"/>
          <w:sz w:val="24"/>
          <w:szCs w:val="24"/>
          <w:shd w:val="clear" w:color="auto" w:fill="ffffff"/>
          <w:lang w:val="en-US" w:eastAsia="zh-CN"/>
        </w:rPr>
        <w:t xml:space="preserve">贵方</w:t>
      </w:r>
      <w:r>
        <w:rPr>
          <w:rFonts w:hint="eastAsia" w:ascii="宋体" w:hAnsi="宋体" w:eastAsia="宋体" w:cs="宋体"/>
          <w:b w:val="0"/>
          <w:bCs w:val="0"/>
          <w:i w:val="0"/>
          <w:iCs w:val="0"/>
          <w:caps w:val="0"/>
          <w:color w:val="333333"/>
          <w:spacing w:val="0"/>
          <w:sz w:val="24"/>
          <w:szCs w:val="24"/>
          <w:shd w:val="clear" w:color="auto" w:fill="ffffff"/>
        </w:rPr>
        <w:t xml:space="preserve">的直接和间接损失，同时接受相关行政主管部门的处罚</w:t>
      </w:r>
      <w:r>
        <w:rPr>
          <w:rFonts w:hint="eastAsia" w:ascii="宋体" w:hAnsi="宋体" w:eastAsia="宋体" w:cs="宋体"/>
          <w:b w:val="0"/>
          <w:bCs w:val="0"/>
          <w:i w:val="0"/>
          <w:iCs w:val="0"/>
          <w:caps w:val="0"/>
          <w:color w:val="333333"/>
          <w:spacing w:val="0"/>
          <w:sz w:val="24"/>
          <w:szCs w:val="24"/>
          <w:shd w:val="clear" w:color="auto" w:fill="ffffff"/>
          <w:lang w:eastAsia="zh-CN"/>
        </w:rPr>
        <w:t xml:space="preserve">。</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6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360"/>
        <w:keepLines w:val="0"/>
        <w:keepNext w:val="0"/>
        <w:pageBreakBefore w:val="0"/>
        <w:spacing w:line="480" w:lineRule="auto"/>
        <w:widowControl w:val="off"/>
        <w:rPr>
          <w:i w:val="0"/>
          <w:iCs/>
          <w:color w:val="000000"/>
          <w:sz w:val="24"/>
          <w:szCs w:val="24"/>
        </w:rPr>
      </w:pPr>
      <w:r>
        <w:rPr>
          <w:rFonts w:hint="eastAsia"/>
          <w:i w:val="0"/>
          <w:iCs/>
          <w:color w:val="000000"/>
          <w:sz w:val="24"/>
          <w:szCs w:val="24"/>
        </w:rPr>
        <w:t xml:space="preserve">供应商（盖章）：</w:t>
      </w:r>
      <w:r/>
    </w:p>
    <w:p>
      <w:pPr>
        <w:ind w:firstLine="3360"/>
        <w:keepLines w:val="0"/>
        <w:keepNext w:val="0"/>
        <w:pageBreakBefore w:val="0"/>
        <w:spacing w:line="480" w:lineRule="auto"/>
        <w:widowControl w:val="off"/>
        <w:rPr>
          <w:i w:val="0"/>
          <w:iCs/>
          <w:color w:val="000000"/>
          <w:sz w:val="24"/>
          <w:szCs w:val="24"/>
        </w:rPr>
      </w:pPr>
      <w:r>
        <w:rPr>
          <w:rFonts w:hint="eastAsia"/>
          <w:i w:val="0"/>
          <w:iCs/>
          <w:color w:val="000000"/>
          <w:sz w:val="24"/>
          <w:szCs w:val="24"/>
        </w:rPr>
        <w:t xml:space="preserve">法定代表人或委托代理人（签字或盖章）：</w:t>
      </w:r>
      <w:r/>
    </w:p>
    <w:p>
      <w:pPr>
        <w:ind w:firstLine="3360"/>
        <w:jc w:val="both"/>
        <w:spacing w:line="360" w:lineRule="auto"/>
        <w:rPr>
          <w:rFonts w:hint="eastAsia"/>
          <w:i w:val="0"/>
          <w:iCs/>
          <w:color w:val="000000"/>
          <w:sz w:val="24"/>
          <w:szCs w:val="24"/>
        </w:rPr>
        <w:outlineLvl w:val="0"/>
      </w:pPr>
      <w:r>
        <w:rPr>
          <w:rFonts w:hint="eastAsia"/>
          <w:i w:val="0"/>
          <w:iCs/>
          <w:color w:val="000000"/>
          <w:sz w:val="24"/>
          <w:szCs w:val="24"/>
        </w:rPr>
        <w:t xml:space="preserve">日期：    年     月     日</w:t>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both"/>
        <w:spacing w:line="360" w:lineRule="auto"/>
        <w:rPr>
          <w:rFonts w:hint="eastAsia"/>
          <w:i w:val="0"/>
          <w:iCs/>
          <w:color w:val="000000"/>
          <w:sz w:val="24"/>
          <w:szCs w:val="24"/>
        </w:rPr>
        <w:outlineLvl w:val="0"/>
      </w:pPr>
      <w:r>
        <w:rPr>
          <w:rFonts w:hint="eastAsia"/>
          <w:i w:val="0"/>
          <w:iCs/>
          <w:color w:val="000000"/>
          <w:sz w:val="24"/>
          <w:szCs w:val="24"/>
        </w:rPr>
      </w:r>
      <w:r/>
    </w:p>
    <w:p>
      <w:pPr>
        <w:jc w:val="center"/>
        <w:spacing w:line="360" w:lineRule="auto"/>
        <w:rPr>
          <w:rFonts w:hint="eastAsia" w:ascii="宋体" w:hAnsi="宋体" w:eastAsia="宋体" w:cs="宋体"/>
          <w:color w:val="auto"/>
          <w:sz w:val="28"/>
          <w:highlight w:val="none"/>
        </w:rPr>
        <w:outlineLvl w:val="0"/>
      </w:pPr>
      <w:r>
        <w:rPr>
          <w:rFonts w:hint="eastAsia" w:ascii="宋体" w:hAnsi="宋体" w:cs="宋体"/>
          <w:b/>
          <w:sz w:val="32"/>
          <w:szCs w:val="32"/>
          <w:lang w:val="en-US" w:eastAsia="zh-CN"/>
        </w:rPr>
        <w:t xml:space="preserve">二十、</w:t>
      </w:r>
      <w:r>
        <w:rPr>
          <w:rFonts w:hint="eastAsia" w:ascii="宋体" w:hAnsi="宋体" w:eastAsia="宋体" w:cs="宋体"/>
          <w:b/>
          <w:sz w:val="32"/>
          <w:szCs w:val="32"/>
        </w:rPr>
        <w:t xml:space="preserve">其他材料</w:t>
      </w:r>
      <w:bookmarkEnd w:id="23"/>
      <w:r/>
      <w:bookmarkEnd w:id="24"/>
      <w:r/>
      <w:bookmarkEnd w:id="25"/>
      <w:r/>
      <w:bookmarkEnd w:id="26"/>
      <w:r/>
      <w:r/>
    </w:p>
    <w:p>
      <w:pPr>
        <w:ind w:firstLine="840"/>
        <w:jc w:val="left"/>
        <w:spacing w:line="360" w:lineRule="auto"/>
        <w:rPr>
          <w:rFonts w:hint="eastAsia" w:ascii="宋体" w:hAnsi="宋体" w:eastAsia="宋体" w:cs="宋体"/>
          <w:color w:val="auto"/>
          <w:sz w:val="24"/>
          <w:highlight w:val="none"/>
        </w:rPr>
        <w:outlineLvl w:val="0"/>
      </w:pPr>
      <w:r/>
      <w:bookmarkStart w:id="27" w:name="_Toc11717"/>
      <w:r/>
      <w:bookmarkStart w:id="28" w:name="_Toc24976"/>
      <w:r/>
      <w:bookmarkStart w:id="29" w:name="_Toc4695"/>
      <w:r/>
      <w:bookmarkStart w:id="30" w:name="_Toc15866"/>
      <w:r/>
      <w:bookmarkStart w:id="31" w:name="_Toc11517_WPSOffice_Level1"/>
      <w:r/>
      <w:r/>
    </w:p>
    <w:p>
      <w:pPr>
        <w:ind w:firstLine="840"/>
        <w:jc w:val="center"/>
        <w:spacing w:line="360" w:lineRule="auto"/>
        <w:rPr>
          <w:rFonts w:hint="eastAsia" w:ascii="宋体" w:hAnsi="宋体" w:eastAsia="宋体" w:cs="宋体"/>
          <w:color w:val="auto"/>
          <w:sz w:val="24"/>
          <w:highlight w:val="none"/>
        </w:rPr>
        <w:outlineLvl w:val="0"/>
      </w:pPr>
      <w:r>
        <w:rPr>
          <w:rFonts w:hint="eastAsia" w:ascii="宋体" w:hAnsi="宋体" w:eastAsia="宋体" w:cs="宋体"/>
          <w:b/>
          <w:sz w:val="32"/>
          <w:szCs w:val="32"/>
        </w:rPr>
        <w:t xml:space="preserve">其他材料</w:t>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供应商认为有必要提供的材料或评分标准中需要提供的材料。</w:t>
      </w:r>
      <w:bookmarkEnd w:id="27"/>
      <w:r/>
      <w:bookmarkEnd w:id="28"/>
      <w:r/>
      <w:bookmarkEnd w:id="29"/>
      <w:r/>
      <w:bookmarkEnd w:id="30"/>
      <w:r/>
      <w:bookmarkEnd w:id="31"/>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422"/>
        <w:spacing w:line="480" w:lineRule="auto"/>
        <w:rPr>
          <w:i w:val="0"/>
          <w:iCs/>
          <w:color w:val="000000"/>
          <w:sz w:val="24"/>
          <w:szCs w:val="24"/>
        </w:rPr>
      </w:pPr>
      <w:r>
        <w:rPr>
          <w:rFonts w:hint="eastAsia"/>
          <w:i w:val="0"/>
          <w:iCs/>
          <w:color w:val="000000"/>
          <w:sz w:val="24"/>
          <w:szCs w:val="24"/>
        </w:rPr>
        <w:t xml:space="preserve">供应商（盖章）：</w:t>
      </w:r>
      <w:r/>
    </w:p>
    <w:p>
      <w:pPr>
        <w:ind w:firstLine="3422"/>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0"/>
        <w:jc w:val="center"/>
        <w:keepLines w:val="0"/>
        <w:keepNext w:val="0"/>
        <w:pageBreakBefore w:val="0"/>
        <w:spacing w:line="380" w:lineRule="exact"/>
        <w:widowControl w:val="off"/>
        <w:rPr>
          <w:rFonts w:ascii="宋体" w:hAnsi="宋体" w:cs="仿宋"/>
          <w:b/>
          <w:bCs/>
          <w:color w:val="auto"/>
          <w:sz w:val="32"/>
          <w:szCs w:val="32"/>
          <w:highlight w:val="none"/>
          <w:shd w:val="clear" w:color="auto" w:fill="auto"/>
        </w:rPr>
      </w:pPr>
      <w:r>
        <w:rPr>
          <w:rFonts w:hint="eastAsia"/>
          <w:i w:val="0"/>
          <w:iCs/>
          <w:color w:val="000000"/>
          <w:sz w:val="24"/>
          <w:szCs w:val="24"/>
        </w:rPr>
        <w:t xml:space="preserve">日期：    年     月     日</w:t>
      </w:r>
      <w:r>
        <w:rPr>
          <w:rFonts w:hint="eastAsia" w:ascii="Arial" w:hAnsi="Arial"/>
          <w:b/>
          <w:sz w:val="36"/>
        </w:rPr>
        <w:br w:type="page" w:clear="all"/>
      </w:r>
      <w:r>
        <w:rPr>
          <w:rFonts w:hint="eastAsia" w:ascii="宋体" w:hAnsi="宋体" w:eastAsia="宋体" w:cs="宋体"/>
          <w:b/>
          <w:color w:val="auto"/>
          <w:sz w:val="32"/>
          <w:szCs w:val="32"/>
          <w:highlight w:val="none"/>
          <w:lang w:val="en-US" w:eastAsia="zh-CN"/>
        </w:rPr>
        <w:t xml:space="preserve">质疑函范本</w:t>
      </w:r>
      <w:r/>
    </w:p>
    <w:p>
      <w:pPr>
        <w:ind w:firstLine="480"/>
        <w:keepLines w:val="0"/>
        <w:keepNext w:val="0"/>
        <w:pageBreakBefore w:val="0"/>
        <w:spacing w:line="380" w:lineRule="exact"/>
        <w:rPr>
          <w:rFonts w:hint="eastAsia"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r>
      <w:r/>
    </w:p>
    <w:p>
      <w:pPr>
        <w:ind w:firstLine="480"/>
        <w:keepLines w:val="0"/>
        <w:keepNext w:val="0"/>
        <w:pageBreakBefore w:val="0"/>
        <w:spacing w:line="380" w:lineRule="exact"/>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ind w:firstLine="480"/>
        <w:keepLines w:val="0"/>
        <w:keepNext w:val="0"/>
        <w:pageBreakBefore w:val="0"/>
        <w:spacing w:line="380" w:lineRule="exact"/>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ind w:firstLine="480"/>
        <w:keepLines w:val="0"/>
        <w:keepNext w:val="0"/>
        <w:pageBreakBefore w:val="0"/>
        <w:spacing w:line="380" w:lineRule="exact"/>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ind w:firstLine="480"/>
        <w:keepLines w:val="0"/>
        <w:keepNext w:val="0"/>
        <w:pageBreakBefore w:val="0"/>
        <w:spacing w:line="380" w:lineRule="exact"/>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38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ind w:firstLine="480"/>
        <w:keepLines w:val="0"/>
        <w:keepNext w:val="0"/>
        <w:pageBreakBefore w:val="0"/>
        <w:spacing w:line="38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ind w:firstLine="482"/>
        <w:keepLines w:val="0"/>
        <w:keepNext w:val="0"/>
        <w:pageBreakBefore w:val="0"/>
        <w:spacing w:line="380" w:lineRule="exact"/>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80" w:lineRule="exact"/>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80" w:lineRule="exact"/>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80" w:lineRule="exact"/>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80" w:lineRule="exact"/>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80" w:lineRule="exact"/>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80" w:lineRule="exact"/>
        <w:widowControl/>
        <w:rPr>
          <w:rFonts w:hint="eastAsia" w:ascii="宋体" w:hAnsi="宋体" w:eastAsia="宋体" w:cs="宋体"/>
          <w:sz w:val="24"/>
          <w:szCs w:val="24"/>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中等线简体">
    <w:panose1 w:val="020B0503020202020204"/>
  </w:font>
  <w:font w:name="MS Mincho">
    <w:panose1 w:val="02020603050405090304"/>
  </w:font>
  <w:font w:name="仿宋_GB2312">
    <w:panose1 w:val="02010609060101010101"/>
  </w:font>
  <w:font w:name="黑体">
    <w:panose1 w:val="02010609060101010101"/>
  </w:font>
  <w:font w:name="方正仿宋_GBK">
    <w:panose1 w:val="020B0503020202020204"/>
  </w:font>
  <w:font w:name="Cambria">
    <w:panose1 w:val="02040503050406030204"/>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6"/>
                          </w:pPr>
                          <w:r>
                            <w:fldChar w:fldCharType="begin"/>
                          </w:r>
                          <w:r>
                            <w:instrText xml:space="preserve"> PAGE  \* MERGEFORMAT </w:instrText>
                          </w:r>
                          <w:r>
                            <w:fldChar w:fldCharType="separate"/>
                          </w:r>
                          <w:r>
                            <w:t xml:space="preserve">8</w:t>
                          </w:r>
                          <w:r>
                            <w:fldChar w:fldCharType="end"/>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6"/>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default="1">
    <w:name w:val="Normal"/>
    <w:uiPriority w:val="0"/>
    <w:qFormat/>
    <w:pPr>
      <w:jc w:val="both"/>
      <w:widowControl w:val="off"/>
    </w:pPr>
    <w:rPr>
      <w:rFonts w:hint="default" w:ascii="Calibri" w:hAnsi="Calibri" w:eastAsia="宋体" w:cs="Arial"/>
      <w:sz w:val="21"/>
      <w:szCs w:val="22"/>
      <w:lang w:val="en-US" w:eastAsia="zh-CN" w:bidi="ar-SA"/>
    </w:rPr>
  </w:style>
  <w:style w:type="paragraph" w:styleId="647">
    <w:name w:val="Heading 1"/>
    <w:basedOn w:val="646"/>
    <w:next w:val="646"/>
    <w:uiPriority w:val="9"/>
    <w:qFormat/>
    <w:pPr>
      <w:keepLines/>
      <w:keepNext/>
      <w:spacing w:before="480" w:after="200"/>
      <w:outlineLvl w:val="0"/>
    </w:pPr>
    <w:rPr>
      <w:rFonts w:ascii="Arial" w:hAnsi="Arial" w:eastAsia="Arial" w:cs="Arial"/>
      <w:sz w:val="40"/>
      <w:szCs w:val="40"/>
    </w:rPr>
  </w:style>
  <w:style w:type="paragraph" w:styleId="648">
    <w:name w:val="Heading 2"/>
    <w:basedOn w:val="646"/>
    <w:next w:val="646"/>
    <w:uiPriority w:val="9"/>
    <w:unhideWhenUsed/>
    <w:qFormat/>
    <w:pPr>
      <w:keepLines/>
      <w:keepNext/>
      <w:spacing w:before="360" w:after="200"/>
      <w:outlineLvl w:val="1"/>
    </w:pPr>
    <w:rPr>
      <w:rFonts w:ascii="Arial" w:hAnsi="Arial" w:eastAsia="Arial" w:cs="Arial"/>
      <w:sz w:val="34"/>
    </w:rPr>
  </w:style>
  <w:style w:type="paragraph" w:styleId="649">
    <w:name w:val="Heading 3"/>
    <w:basedOn w:val="646"/>
    <w:next w:val="646"/>
    <w:uiPriority w:val="9"/>
    <w:unhideWhenUsed/>
    <w:qFormat/>
    <w:pPr>
      <w:keepLines/>
      <w:keepNext/>
      <w:spacing w:before="320" w:after="200"/>
      <w:outlineLvl w:val="2"/>
    </w:pPr>
    <w:rPr>
      <w:rFonts w:ascii="Arial" w:hAnsi="Arial" w:eastAsia="Arial" w:cs="Arial"/>
      <w:sz w:val="30"/>
      <w:szCs w:val="30"/>
    </w:rPr>
  </w:style>
  <w:style w:type="paragraph" w:styleId="650">
    <w:name w:val="Heading 4"/>
    <w:basedOn w:val="646"/>
    <w:next w:val="646"/>
    <w:uiPriority w:val="9"/>
    <w:unhideWhenUsed/>
    <w:qFormat/>
    <w:pPr>
      <w:keepLines/>
      <w:keepNext/>
      <w:spacing w:before="320" w:after="200"/>
      <w:outlineLvl w:val="3"/>
    </w:pPr>
    <w:rPr>
      <w:rFonts w:ascii="Arial" w:hAnsi="Arial" w:eastAsia="Arial" w:cs="Arial"/>
      <w:b/>
      <w:bCs/>
      <w:sz w:val="26"/>
      <w:szCs w:val="26"/>
    </w:rPr>
  </w:style>
  <w:style w:type="paragraph" w:styleId="651">
    <w:name w:val="Heading 5"/>
    <w:basedOn w:val="646"/>
    <w:next w:val="646"/>
    <w:uiPriority w:val="9"/>
    <w:unhideWhenUsed/>
    <w:qFormat/>
    <w:pPr>
      <w:keepLines/>
      <w:keepNext/>
      <w:spacing w:before="320" w:after="200"/>
      <w:outlineLvl w:val="4"/>
    </w:pPr>
    <w:rPr>
      <w:rFonts w:ascii="Arial" w:hAnsi="Arial" w:eastAsia="Arial" w:cs="Arial"/>
      <w:b/>
      <w:bCs/>
      <w:sz w:val="24"/>
      <w:szCs w:val="24"/>
    </w:rPr>
  </w:style>
  <w:style w:type="paragraph" w:styleId="652">
    <w:name w:val="Heading 6"/>
    <w:basedOn w:val="646"/>
    <w:next w:val="646"/>
    <w:uiPriority w:val="9"/>
    <w:unhideWhenUsed/>
    <w:qFormat/>
    <w:pPr>
      <w:keepLines/>
      <w:keepNext/>
      <w:spacing w:before="320" w:after="200"/>
      <w:outlineLvl w:val="5"/>
    </w:pPr>
    <w:rPr>
      <w:rFonts w:ascii="Arial" w:hAnsi="Arial" w:eastAsia="Arial" w:cs="Arial"/>
      <w:b/>
      <w:bCs/>
      <w:sz w:val="22"/>
      <w:szCs w:val="22"/>
    </w:rPr>
  </w:style>
  <w:style w:type="paragraph" w:styleId="653">
    <w:name w:val="Heading 7"/>
    <w:basedOn w:val="646"/>
    <w:next w:val="646"/>
    <w:uiPriority w:val="9"/>
    <w:unhideWhenUsed/>
    <w:qFormat/>
    <w:pPr>
      <w:keepLines/>
      <w:keepNext/>
      <w:spacing w:before="320" w:after="200"/>
      <w:outlineLvl w:val="6"/>
    </w:pPr>
    <w:rPr>
      <w:rFonts w:ascii="Arial" w:hAnsi="Arial" w:eastAsia="Arial" w:cs="Arial"/>
      <w:b/>
      <w:bCs/>
      <w:i/>
      <w:iCs/>
      <w:sz w:val="22"/>
      <w:szCs w:val="22"/>
    </w:rPr>
  </w:style>
  <w:style w:type="paragraph" w:styleId="654">
    <w:name w:val="Heading 8"/>
    <w:basedOn w:val="646"/>
    <w:next w:val="646"/>
    <w:uiPriority w:val="9"/>
    <w:unhideWhenUsed/>
    <w:qFormat/>
    <w:pPr>
      <w:keepLines/>
      <w:keepNext/>
      <w:spacing w:before="320" w:after="200"/>
      <w:outlineLvl w:val="7"/>
    </w:pPr>
    <w:rPr>
      <w:rFonts w:ascii="Arial" w:hAnsi="Arial" w:eastAsia="Arial" w:cs="Arial"/>
      <w:i/>
      <w:iCs/>
      <w:sz w:val="22"/>
      <w:szCs w:val="22"/>
    </w:rPr>
  </w:style>
  <w:style w:type="paragraph" w:styleId="655">
    <w:name w:val="Heading 9"/>
    <w:basedOn w:val="646"/>
    <w:next w:val="646"/>
    <w:uiPriority w:val="9"/>
    <w:unhideWhenUsed/>
    <w:qFormat/>
    <w:pPr>
      <w:keepLines/>
      <w:keepNext/>
      <w:spacing w:before="320" w:after="200"/>
      <w:outlineLvl w:val="8"/>
    </w:pPr>
    <w:rPr>
      <w:rFonts w:ascii="Arial" w:hAnsi="Arial" w:eastAsia="Arial" w:cs="Arial"/>
      <w:i/>
      <w:iCs/>
      <w:sz w:val="21"/>
      <w:szCs w:val="21"/>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name w:val="toc 7"/>
    <w:basedOn w:val="646"/>
    <w:next w:val="646"/>
    <w:uiPriority w:val="39"/>
    <w:unhideWhenUsed/>
    <w:qFormat/>
    <w:pPr>
      <w:ind w:left="1701"/>
      <w:spacing w:after="57"/>
    </w:pPr>
  </w:style>
  <w:style w:type="paragraph" w:styleId="659">
    <w:name w:val="Caption"/>
    <w:basedOn w:val="646"/>
    <w:next w:val="6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0">
    <w:name w:val="Document Map"/>
    <w:basedOn w:val="646"/>
    <w:link w:val="713"/>
    <w:uiPriority w:val="99"/>
    <w:unhideWhenUsed/>
    <w:qFormat/>
    <w:rPr>
      <w:rFonts w:ascii="宋体"/>
      <w:sz w:val="18"/>
      <w:szCs w:val="18"/>
    </w:rPr>
  </w:style>
  <w:style w:type="paragraph" w:styleId="661">
    <w:name w:val="annotation text"/>
    <w:basedOn w:val="646"/>
    <w:link w:val="714"/>
    <w:uiPriority w:val="0"/>
    <w:qFormat/>
    <w:pPr>
      <w:ind w:firstLine="922"/>
      <w:jc w:val="left"/>
      <w:spacing w:line="360" w:lineRule="auto"/>
    </w:pPr>
    <w:rPr>
      <w:rFonts w:ascii="Times New Roman" w:hAnsi="Times New Roman" w:cs="Times New Roman"/>
      <w:szCs w:val="24"/>
    </w:rPr>
  </w:style>
  <w:style w:type="paragraph" w:styleId="662">
    <w:name w:val="Body Text"/>
    <w:basedOn w:val="646"/>
    <w:link w:val="715"/>
    <w:uiPriority w:val="0"/>
    <w:qFormat/>
    <w:rPr>
      <w:rFonts w:eastAsia="楷体_GB2312"/>
      <w:b/>
      <w:bCs/>
      <w:color w:val="ff0000"/>
      <w:sz w:val="32"/>
      <w:szCs w:val="32"/>
      <w:lang w:val="zh-CN"/>
    </w:rPr>
  </w:style>
  <w:style w:type="paragraph" w:styleId="663">
    <w:name w:val="Body Text Indent"/>
    <w:basedOn w:val="646"/>
    <w:uiPriority w:val="99"/>
    <w:semiHidden/>
    <w:unhideWhenUsed/>
    <w:qFormat/>
    <w:pPr>
      <w:ind w:left="420"/>
      <w:spacing w:after="120"/>
    </w:pPr>
  </w:style>
  <w:style w:type="paragraph" w:styleId="664">
    <w:name w:val="toc 5"/>
    <w:basedOn w:val="646"/>
    <w:next w:val="646"/>
    <w:uiPriority w:val="39"/>
    <w:unhideWhenUsed/>
    <w:qFormat/>
    <w:pPr>
      <w:ind w:left="1134"/>
      <w:spacing w:after="57"/>
    </w:pPr>
  </w:style>
  <w:style w:type="paragraph" w:styleId="665">
    <w:name w:val="toc 3"/>
    <w:basedOn w:val="646"/>
    <w:next w:val="646"/>
    <w:uiPriority w:val="39"/>
    <w:unhideWhenUsed/>
    <w:qFormat/>
    <w:pPr>
      <w:ind w:left="567"/>
      <w:spacing w:after="57"/>
    </w:pPr>
  </w:style>
  <w:style w:type="paragraph" w:styleId="666">
    <w:name w:val="Plain Text"/>
    <w:basedOn w:val="646"/>
    <w:link w:val="716"/>
    <w:uiPriority w:val="0"/>
    <w:qFormat/>
    <w:rPr>
      <w:rFonts w:ascii="宋体" w:hAnsi="Courier New" w:cs="Times New Roman"/>
      <w:szCs w:val="20"/>
    </w:rPr>
  </w:style>
  <w:style w:type="paragraph" w:styleId="667">
    <w:name w:val="toc 8"/>
    <w:basedOn w:val="646"/>
    <w:next w:val="646"/>
    <w:uiPriority w:val="39"/>
    <w:unhideWhenUsed/>
    <w:qFormat/>
    <w:pPr>
      <w:ind w:left="1984"/>
      <w:spacing w:after="57"/>
    </w:pPr>
  </w:style>
  <w:style w:type="paragraph" w:styleId="668">
    <w:name w:val="Date"/>
    <w:basedOn w:val="646"/>
    <w:next w:val="646"/>
    <w:link w:val="717"/>
    <w:uiPriority w:val="99"/>
    <w:unhideWhenUsed/>
    <w:qFormat/>
    <w:pPr>
      <w:ind w:left="100"/>
    </w:pPr>
  </w:style>
  <w:style w:type="paragraph" w:styleId="669">
    <w:name w:val="endnote text"/>
    <w:basedOn w:val="646"/>
    <w:link w:val="718"/>
    <w:uiPriority w:val="99"/>
    <w:unhideWhenUsed/>
    <w:qFormat/>
    <w:rPr>
      <w:sz w:val="20"/>
    </w:rPr>
  </w:style>
  <w:style w:type="paragraph" w:styleId="670">
    <w:name w:val="Balloon Text"/>
    <w:basedOn w:val="646"/>
    <w:link w:val="719"/>
    <w:uiPriority w:val="99"/>
    <w:unhideWhenUsed/>
    <w:qFormat/>
    <w:rPr>
      <w:sz w:val="18"/>
      <w:szCs w:val="18"/>
    </w:rPr>
  </w:style>
  <w:style w:type="paragraph" w:styleId="671">
    <w:name w:val="Footer"/>
    <w:basedOn w:val="646"/>
    <w:link w:val="929"/>
    <w:uiPriority w:val="99"/>
    <w:unhideWhenUsed/>
    <w:qFormat/>
    <w:pPr>
      <w:jc w:val="left"/>
      <w:tabs>
        <w:tab w:val="center" w:pos="4153" w:leader="none"/>
        <w:tab w:val="right" w:pos="8306" w:leader="none"/>
      </w:tabs>
    </w:pPr>
    <w:rPr>
      <w:sz w:val="18"/>
      <w:szCs w:val="18"/>
    </w:rPr>
  </w:style>
  <w:style w:type="paragraph" w:styleId="672">
    <w:name w:val="Header"/>
    <w:basedOn w:val="646"/>
    <w:link w:val="928"/>
    <w:uiPriority w:val="99"/>
    <w:unhideWhenUsed/>
    <w:qFormat/>
    <w:pPr>
      <w:jc w:val="center"/>
      <w:tabs>
        <w:tab w:val="center" w:pos="4153" w:leader="none"/>
        <w:tab w:val="right" w:pos="8306" w:leader="none"/>
      </w:tabs>
    </w:pPr>
    <w:rPr>
      <w:sz w:val="18"/>
      <w:szCs w:val="18"/>
    </w:rPr>
  </w:style>
  <w:style w:type="paragraph" w:styleId="673">
    <w:name w:val="toc 1"/>
    <w:basedOn w:val="646"/>
    <w:next w:val="646"/>
    <w:uiPriority w:val="39"/>
    <w:unhideWhenUsed/>
    <w:qFormat/>
    <w:pPr>
      <w:jc w:val="center"/>
      <w:spacing w:line="360" w:lineRule="auto"/>
      <w:tabs>
        <w:tab w:val="right" w:pos="9628" w:leader="dot"/>
      </w:tabs>
    </w:pPr>
    <w:rPr>
      <w:sz w:val="32"/>
    </w:rPr>
  </w:style>
  <w:style w:type="paragraph" w:styleId="674">
    <w:name w:val="toc 4"/>
    <w:basedOn w:val="646"/>
    <w:next w:val="646"/>
    <w:uiPriority w:val="39"/>
    <w:unhideWhenUsed/>
    <w:qFormat/>
    <w:pPr>
      <w:ind w:left="850"/>
      <w:spacing w:after="57"/>
    </w:pPr>
  </w:style>
  <w:style w:type="paragraph" w:styleId="675">
    <w:name w:val="Subtitle"/>
    <w:basedOn w:val="646"/>
    <w:next w:val="646"/>
    <w:link w:val="720"/>
    <w:uiPriority w:val="11"/>
    <w:qFormat/>
    <w:pPr>
      <w:spacing w:before="200" w:after="200"/>
    </w:pPr>
    <w:rPr>
      <w:sz w:val="24"/>
      <w:szCs w:val="24"/>
    </w:rPr>
  </w:style>
  <w:style w:type="paragraph" w:styleId="676">
    <w:name w:val="footnote text"/>
    <w:basedOn w:val="646"/>
    <w:link w:val="721"/>
    <w:uiPriority w:val="99"/>
    <w:unhideWhenUsed/>
    <w:qFormat/>
    <w:pPr>
      <w:spacing w:after="40"/>
    </w:pPr>
    <w:rPr>
      <w:sz w:val="18"/>
    </w:rPr>
  </w:style>
  <w:style w:type="paragraph" w:styleId="677">
    <w:name w:val="toc 6"/>
    <w:basedOn w:val="646"/>
    <w:next w:val="646"/>
    <w:uiPriority w:val="39"/>
    <w:unhideWhenUsed/>
    <w:qFormat/>
    <w:pPr>
      <w:ind w:left="1417"/>
      <w:spacing w:after="57"/>
    </w:pPr>
  </w:style>
  <w:style w:type="paragraph" w:styleId="678">
    <w:name w:val="table of figures"/>
    <w:basedOn w:val="646"/>
    <w:next w:val="646"/>
    <w:uiPriority w:val="99"/>
    <w:unhideWhenUsed/>
    <w:qFormat/>
  </w:style>
  <w:style w:type="paragraph" w:styleId="679">
    <w:name w:val="toc 2"/>
    <w:basedOn w:val="646"/>
    <w:next w:val="646"/>
    <w:uiPriority w:val="39"/>
    <w:unhideWhenUsed/>
    <w:qFormat/>
    <w:pPr>
      <w:ind w:left="283"/>
      <w:spacing w:after="57"/>
    </w:pPr>
  </w:style>
  <w:style w:type="paragraph" w:styleId="680">
    <w:name w:val="toc 9"/>
    <w:basedOn w:val="646"/>
    <w:next w:val="646"/>
    <w:uiPriority w:val="39"/>
    <w:unhideWhenUsed/>
    <w:qFormat/>
    <w:pPr>
      <w:ind w:left="2268"/>
      <w:spacing w:after="57"/>
    </w:pPr>
  </w:style>
  <w:style w:type="paragraph" w:styleId="681">
    <w:name w:val="HTML Preformatted"/>
    <w:basedOn w:val="6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682">
    <w:name w:val="Normal (Web)"/>
    <w:basedOn w:val="646"/>
    <w:uiPriority w:val="99"/>
    <w:unhideWhenUsed/>
    <w:qFormat/>
    <w:pPr>
      <w:jc w:val="left"/>
      <w:spacing w:before="100" w:beforeAutospacing="1" w:after="100" w:afterAutospacing="1"/>
      <w:widowControl/>
    </w:pPr>
    <w:rPr>
      <w:rFonts w:ascii="宋体" w:hAnsi="宋体" w:cs="宋体"/>
      <w:sz w:val="24"/>
      <w:szCs w:val="24"/>
    </w:rPr>
  </w:style>
  <w:style w:type="paragraph" w:styleId="683">
    <w:name w:val="Title"/>
    <w:basedOn w:val="646"/>
    <w:next w:val="646"/>
    <w:link w:val="722"/>
    <w:uiPriority w:val="10"/>
    <w:qFormat/>
    <w:pPr>
      <w:contextualSpacing/>
      <w:spacing w:before="300" w:after="200"/>
    </w:pPr>
    <w:rPr>
      <w:sz w:val="48"/>
      <w:szCs w:val="48"/>
    </w:rPr>
  </w:style>
  <w:style w:type="paragraph" w:styleId="684">
    <w:name w:val="annotation subject"/>
    <w:basedOn w:val="661"/>
    <w:next w:val="661"/>
    <w:link w:val="723"/>
    <w:uiPriority w:val="99"/>
    <w:unhideWhenUsed/>
    <w:qFormat/>
    <w:pPr>
      <w:ind w:firstLine="0"/>
      <w:spacing w:line="240" w:lineRule="auto"/>
    </w:pPr>
    <w:rPr>
      <w:rFonts w:ascii="Calibri" w:hAnsi="Calibri" w:cs="Arial"/>
      <w:b/>
      <w:bCs/>
      <w:szCs w:val="22"/>
    </w:rPr>
  </w:style>
  <w:style w:type="paragraph" w:styleId="685">
    <w:name w:val="Body Text First Indent"/>
    <w:basedOn w:val="662"/>
    <w:next w:val="646"/>
    <w:uiPriority w:val="99"/>
    <w:qFormat/>
    <w:pPr>
      <w:ind w:firstLine="420"/>
      <w:tabs>
        <w:tab w:val="left" w:pos="567" w:leader="none"/>
      </w:tabs>
    </w:pPr>
  </w:style>
  <w:style w:type="table" w:styleId="686">
    <w:name w:val="Table Grid"/>
    <w:basedOn w:val="6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7">
    <w:name w:val="Strong"/>
    <w:basedOn w:val="656"/>
    <w:uiPriority w:val="22"/>
    <w:qFormat/>
    <w:rPr>
      <w:b/>
      <w:bCs/>
    </w:rPr>
  </w:style>
  <w:style w:type="character" w:styleId="688">
    <w:name w:val="endnote reference"/>
    <w:basedOn w:val="656"/>
    <w:uiPriority w:val="99"/>
    <w:unhideWhenUsed/>
    <w:qFormat/>
    <w:rPr>
      <w:vertAlign w:val="superscript"/>
    </w:rPr>
  </w:style>
  <w:style w:type="character" w:styleId="689">
    <w:name w:val="FollowedHyperlink"/>
    <w:basedOn w:val="656"/>
    <w:uiPriority w:val="99"/>
    <w:unhideWhenUsed/>
    <w:qFormat/>
    <w:rPr>
      <w:color w:val="800080"/>
      <w:u w:val="single"/>
    </w:rPr>
  </w:style>
  <w:style w:type="character" w:styleId="690">
    <w:name w:val="Hyperlink"/>
    <w:uiPriority w:val="99"/>
    <w:qFormat/>
    <w:rPr>
      <w:color w:val="0000ff"/>
      <w:u w:val="none"/>
    </w:rPr>
  </w:style>
  <w:style w:type="character" w:styleId="691">
    <w:name w:val="annotation reference"/>
    <w:uiPriority w:val="0"/>
    <w:qFormat/>
    <w:rPr>
      <w:sz w:val="21"/>
      <w:szCs w:val="21"/>
    </w:rPr>
  </w:style>
  <w:style w:type="character" w:styleId="692">
    <w:name w:val="footnote reference"/>
    <w:basedOn w:val="656"/>
    <w:uiPriority w:val="99"/>
    <w:unhideWhenUsed/>
    <w:qFormat/>
    <w:rPr>
      <w:vertAlign w:val="superscript"/>
    </w:rPr>
  </w:style>
  <w:style w:type="table" w:styleId="693" w:customStyle="1">
    <w:name w:val="Plain Table 1"/>
    <w:basedOn w:val="6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customStyle="1">
    <w:name w:val="Plain Table 2"/>
    <w:basedOn w:val="6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Plain Table 3"/>
    <w:basedOn w:val="6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customStyle="1">
    <w:name w:val="Plain Table 4"/>
    <w:basedOn w:val="6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customStyle="1">
    <w:name w:val="Plain Table 5"/>
    <w:basedOn w:val="6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customStyle="1">
    <w:name w:val="Grid Table 1 Light"/>
    <w:basedOn w:val="6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9" w:customStyle="1">
    <w:name w:val="Grid Table 2"/>
    <w:basedOn w:val="6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0" w:customStyle="1">
    <w:name w:val="Grid Table 3"/>
    <w:basedOn w:val="6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4"/>
    <w:basedOn w:val="6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customStyle="1">
    <w:name w:val="Grid Table 5 Dark"/>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3" w:customStyle="1">
    <w:name w:val="Grid Table 6 Colorful"/>
    <w:basedOn w:val="6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4" w:customStyle="1">
    <w:name w:val="Grid Table 7 Colorful"/>
    <w:basedOn w:val="6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5" w:customStyle="1">
    <w:name w:val="List Table 1 Light"/>
    <w:basedOn w:val="6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customStyle="1">
    <w:name w:val="List Table 2"/>
    <w:basedOn w:val="6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7" w:customStyle="1">
    <w:name w:val="List Table 3"/>
    <w:basedOn w:val="6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8" w:customStyle="1">
    <w:name w:val="List Table 4"/>
    <w:basedOn w:val="6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9" w:customStyle="1">
    <w:name w:val="List Table 5 Dark"/>
    <w:basedOn w:val="6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0" w:customStyle="1">
    <w:name w:val="List Table 6 Colorful"/>
    <w:basedOn w:val="6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1" w:customStyle="1">
    <w:name w:val="List Table 7 Colorful"/>
    <w:basedOn w:val="6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12" w:customStyle="1">
    <w:name w:val="TOC Heading"/>
    <w:uiPriority w:val="39"/>
    <w:unhideWhenUsed/>
    <w:qFormat/>
    <w:rPr>
      <w:rFonts w:hint="default" w:ascii="Times New Roman" w:hAnsi="Times New Roman" w:eastAsia="宋体" w:cs="Times New Roman"/>
    </w:rPr>
  </w:style>
  <w:style w:type="character" w:styleId="713" w:customStyle="1">
    <w:name w:val="文档结构图 字符"/>
    <w:basedOn w:val="656"/>
    <w:link w:val="660"/>
    <w:uiPriority w:val="99"/>
    <w:semiHidden/>
    <w:qFormat/>
    <w:rPr>
      <w:rFonts w:ascii="宋体" w:eastAsia="宋体"/>
      <w:sz w:val="18"/>
      <w:szCs w:val="18"/>
    </w:rPr>
  </w:style>
  <w:style w:type="character" w:styleId="714" w:customStyle="1">
    <w:name w:val="批注文字 字符"/>
    <w:basedOn w:val="656"/>
    <w:link w:val="661"/>
    <w:uiPriority w:val="0"/>
    <w:qFormat/>
    <w:rPr>
      <w:rFonts w:ascii="Times New Roman" w:hAnsi="Times New Roman" w:eastAsia="宋体" w:cs="Times New Roman"/>
      <w:szCs w:val="24"/>
    </w:rPr>
  </w:style>
  <w:style w:type="character" w:styleId="715" w:customStyle="1">
    <w:name w:val="正文文本 字符"/>
    <w:basedOn w:val="656"/>
    <w:link w:val="662"/>
    <w:uiPriority w:val="0"/>
    <w:qFormat/>
    <w:rPr>
      <w:rFonts w:eastAsia="楷体_GB2312"/>
      <w:b/>
      <w:bCs/>
      <w:color w:val="ff0000"/>
      <w:sz w:val="32"/>
      <w:szCs w:val="32"/>
      <w:lang w:val="zh-CN"/>
    </w:rPr>
  </w:style>
  <w:style w:type="character" w:styleId="716" w:customStyle="1">
    <w:name w:val="纯文本 字符"/>
    <w:basedOn w:val="656"/>
    <w:link w:val="666"/>
    <w:uiPriority w:val="0"/>
    <w:qFormat/>
    <w:rPr>
      <w:rFonts w:ascii="宋体" w:hAnsi="Courier New" w:eastAsia="宋体" w:cs="Times New Roman"/>
      <w:szCs w:val="20"/>
    </w:rPr>
  </w:style>
  <w:style w:type="character" w:styleId="717" w:customStyle="1">
    <w:name w:val="日期 字符"/>
    <w:basedOn w:val="656"/>
    <w:link w:val="668"/>
    <w:uiPriority w:val="99"/>
    <w:semiHidden/>
    <w:qFormat/>
  </w:style>
  <w:style w:type="character" w:styleId="718" w:customStyle="1">
    <w:name w:val="尾注文本 字符"/>
    <w:link w:val="669"/>
    <w:uiPriority w:val="99"/>
    <w:qFormat/>
    <w:rPr>
      <w:sz w:val="20"/>
    </w:rPr>
  </w:style>
  <w:style w:type="character" w:styleId="719" w:customStyle="1">
    <w:name w:val="批注框文本 字符"/>
    <w:basedOn w:val="656"/>
    <w:link w:val="670"/>
    <w:uiPriority w:val="99"/>
    <w:semiHidden/>
    <w:qFormat/>
    <w:rPr>
      <w:sz w:val="18"/>
      <w:szCs w:val="18"/>
    </w:rPr>
  </w:style>
  <w:style w:type="character" w:styleId="720" w:customStyle="1">
    <w:name w:val="副标题 字符"/>
    <w:basedOn w:val="656"/>
    <w:link w:val="675"/>
    <w:uiPriority w:val="11"/>
    <w:qFormat/>
    <w:rPr>
      <w:sz w:val="24"/>
      <w:szCs w:val="24"/>
    </w:rPr>
  </w:style>
  <w:style w:type="character" w:styleId="721" w:customStyle="1">
    <w:name w:val="脚注文本 字符"/>
    <w:link w:val="676"/>
    <w:uiPriority w:val="99"/>
    <w:qFormat/>
    <w:rPr>
      <w:sz w:val="18"/>
    </w:rPr>
  </w:style>
  <w:style w:type="character" w:styleId="722" w:customStyle="1">
    <w:name w:val="标题 字符"/>
    <w:basedOn w:val="656"/>
    <w:link w:val="683"/>
    <w:uiPriority w:val="10"/>
    <w:qFormat/>
    <w:rPr>
      <w:sz w:val="48"/>
      <w:szCs w:val="48"/>
    </w:rPr>
  </w:style>
  <w:style w:type="character" w:styleId="723" w:customStyle="1">
    <w:name w:val="批注主题 字符"/>
    <w:basedOn w:val="714"/>
    <w:link w:val="684"/>
    <w:uiPriority w:val="99"/>
    <w:semiHidden/>
    <w:qFormat/>
    <w:rPr>
      <w:rFonts w:ascii="Times New Roman" w:hAnsi="Times New Roman" w:eastAsia="宋体" w:cs="Times New Roman"/>
      <w:b/>
      <w:bCs/>
      <w:szCs w:val="24"/>
    </w:rPr>
  </w:style>
  <w:style w:type="character" w:styleId="724" w:customStyle="1">
    <w:name w:val="Heading 4 Char"/>
    <w:basedOn w:val="656"/>
    <w:uiPriority w:val="9"/>
    <w:qFormat/>
    <w:rPr>
      <w:rFonts w:ascii="Arial" w:hAnsi="Arial" w:eastAsia="Arial" w:cs="Arial"/>
      <w:b/>
      <w:bCs/>
      <w:sz w:val="26"/>
      <w:szCs w:val="26"/>
    </w:rPr>
  </w:style>
  <w:style w:type="character" w:styleId="725" w:customStyle="1">
    <w:name w:val="Heading 5 Char"/>
    <w:basedOn w:val="656"/>
    <w:uiPriority w:val="9"/>
    <w:qFormat/>
    <w:rPr>
      <w:rFonts w:ascii="Arial" w:hAnsi="Arial" w:eastAsia="Arial" w:cs="Arial"/>
      <w:b/>
      <w:bCs/>
      <w:sz w:val="24"/>
      <w:szCs w:val="24"/>
    </w:rPr>
  </w:style>
  <w:style w:type="character" w:styleId="726" w:customStyle="1">
    <w:name w:val="Heading 6 Char"/>
    <w:basedOn w:val="656"/>
    <w:uiPriority w:val="9"/>
    <w:qFormat/>
    <w:rPr>
      <w:rFonts w:ascii="Arial" w:hAnsi="Arial" w:eastAsia="Arial" w:cs="Arial"/>
      <w:b/>
      <w:bCs/>
      <w:sz w:val="22"/>
      <w:szCs w:val="22"/>
    </w:rPr>
  </w:style>
  <w:style w:type="character" w:styleId="727" w:customStyle="1">
    <w:name w:val="Heading 7 Char"/>
    <w:basedOn w:val="656"/>
    <w:uiPriority w:val="9"/>
    <w:qFormat/>
    <w:rPr>
      <w:rFonts w:ascii="Arial" w:hAnsi="Arial" w:eastAsia="Arial" w:cs="Arial"/>
      <w:b/>
      <w:bCs/>
      <w:i/>
      <w:iCs/>
      <w:sz w:val="22"/>
      <w:szCs w:val="22"/>
    </w:rPr>
  </w:style>
  <w:style w:type="character" w:styleId="728" w:customStyle="1">
    <w:name w:val="Heading 8 Char"/>
    <w:basedOn w:val="656"/>
    <w:uiPriority w:val="9"/>
    <w:qFormat/>
    <w:rPr>
      <w:rFonts w:ascii="Arial" w:hAnsi="Arial" w:eastAsia="Arial" w:cs="Arial"/>
      <w:i/>
      <w:iCs/>
      <w:sz w:val="22"/>
      <w:szCs w:val="22"/>
    </w:rPr>
  </w:style>
  <w:style w:type="character" w:styleId="729" w:customStyle="1">
    <w:name w:val="Heading 9 Char"/>
    <w:basedOn w:val="656"/>
    <w:uiPriority w:val="9"/>
    <w:qFormat/>
    <w:rPr>
      <w:rFonts w:ascii="Arial" w:hAnsi="Arial" w:eastAsia="Arial" w:cs="Arial"/>
      <w:i/>
      <w:iCs/>
      <w:sz w:val="21"/>
      <w:szCs w:val="21"/>
    </w:rPr>
  </w:style>
  <w:style w:type="character" w:styleId="730" w:customStyle="1">
    <w:name w:val="Title Char"/>
    <w:basedOn w:val="656"/>
    <w:uiPriority w:val="10"/>
    <w:qFormat/>
    <w:rPr>
      <w:sz w:val="48"/>
      <w:szCs w:val="48"/>
    </w:rPr>
  </w:style>
  <w:style w:type="character" w:styleId="731" w:customStyle="1">
    <w:name w:val="Subtitle Char"/>
    <w:basedOn w:val="656"/>
    <w:uiPriority w:val="11"/>
    <w:qFormat/>
    <w:rPr>
      <w:sz w:val="24"/>
      <w:szCs w:val="24"/>
    </w:rPr>
  </w:style>
  <w:style w:type="character" w:styleId="732" w:customStyle="1">
    <w:name w:val="Quote Char"/>
    <w:uiPriority w:val="29"/>
    <w:qFormat/>
    <w:rPr>
      <w:i/>
    </w:rPr>
  </w:style>
  <w:style w:type="character" w:styleId="733" w:customStyle="1">
    <w:name w:val="Intense Quote Char"/>
    <w:uiPriority w:val="30"/>
    <w:qFormat/>
    <w:rPr>
      <w:i/>
    </w:rPr>
  </w:style>
  <w:style w:type="character" w:styleId="734" w:customStyle="1">
    <w:name w:val="Footnote Text Char"/>
    <w:uiPriority w:val="99"/>
    <w:qFormat/>
    <w:rPr>
      <w:sz w:val="18"/>
    </w:rPr>
  </w:style>
  <w:style w:type="character" w:styleId="735" w:customStyle="1">
    <w:name w:val="Endnote Text Char"/>
    <w:uiPriority w:val="99"/>
    <w:qFormat/>
    <w:rPr>
      <w:sz w:val="20"/>
    </w:rPr>
  </w:style>
  <w:style w:type="paragraph" w:styleId="736" w:customStyle="1">
    <w:name w:val="_Style 56"/>
    <w:uiPriority w:val="39"/>
    <w:unhideWhenUsed/>
    <w:qFormat/>
    <w:rPr>
      <w:rFonts w:hint="default" w:ascii="Times New Roman" w:hAnsi="Times New Roman" w:eastAsia="宋体" w:cs="Times New Roman"/>
      <w:lang w:val="en-US" w:eastAsia="zh-CN" w:bidi="ar-SA"/>
    </w:rPr>
  </w:style>
  <w:style w:type="paragraph" w:styleId="737" w:customStyle="1">
    <w:name w:val="标题 11"/>
    <w:basedOn w:val="646"/>
    <w:next w:val="646"/>
    <w:link w:val="738"/>
    <w:uiPriority w:val="9"/>
    <w:qFormat/>
    <w:pPr>
      <w:keepLines/>
      <w:keepNext/>
      <w:spacing w:before="340" w:after="330" w:line="578" w:lineRule="auto"/>
      <w:outlineLvl w:val="0"/>
    </w:pPr>
    <w:rPr>
      <w:b/>
      <w:bCs/>
      <w:sz w:val="44"/>
      <w:szCs w:val="44"/>
    </w:rPr>
  </w:style>
  <w:style w:type="character" w:styleId="738" w:customStyle="1">
    <w:name w:val="标题 1 Char"/>
    <w:basedOn w:val="656"/>
    <w:link w:val="737"/>
    <w:uiPriority w:val="9"/>
    <w:qFormat/>
    <w:rPr>
      <w:b/>
      <w:bCs/>
      <w:sz w:val="44"/>
      <w:szCs w:val="44"/>
    </w:rPr>
  </w:style>
  <w:style w:type="paragraph" w:styleId="739" w:customStyle="1">
    <w:name w:val="标题 21"/>
    <w:basedOn w:val="646"/>
    <w:next w:val="646"/>
    <w:link w:val="740"/>
    <w:uiPriority w:val="9"/>
    <w:unhideWhenUsed/>
    <w:qFormat/>
    <w:pPr>
      <w:keepLines/>
      <w:keepNext/>
      <w:spacing w:before="260" w:after="260" w:line="416" w:lineRule="auto"/>
      <w:outlineLvl w:val="1"/>
    </w:pPr>
    <w:rPr>
      <w:rFonts w:ascii="Cambria" w:hAnsi="Cambria" w:eastAsia="黑体"/>
      <w:b/>
      <w:bCs/>
      <w:sz w:val="32"/>
      <w:szCs w:val="32"/>
    </w:rPr>
  </w:style>
  <w:style w:type="character" w:styleId="740" w:customStyle="1">
    <w:name w:val="标题 2 Char"/>
    <w:basedOn w:val="656"/>
    <w:link w:val="739"/>
    <w:uiPriority w:val="9"/>
    <w:qFormat/>
    <w:rPr>
      <w:rFonts w:ascii="Cambria" w:hAnsi="Cambria" w:eastAsia="黑体" w:cs="Arial"/>
      <w:b/>
      <w:bCs/>
      <w:sz w:val="32"/>
      <w:szCs w:val="32"/>
    </w:rPr>
  </w:style>
  <w:style w:type="paragraph" w:styleId="741" w:customStyle="1">
    <w:name w:val="标题 31"/>
    <w:basedOn w:val="646"/>
    <w:next w:val="646"/>
    <w:link w:val="742"/>
    <w:uiPriority w:val="9"/>
    <w:unhideWhenUsed/>
    <w:qFormat/>
    <w:pPr>
      <w:keepLines/>
      <w:keepNext/>
      <w:spacing w:before="260" w:after="260" w:line="416" w:lineRule="auto"/>
      <w:outlineLvl w:val="2"/>
    </w:pPr>
    <w:rPr>
      <w:b/>
      <w:bCs/>
      <w:sz w:val="32"/>
      <w:szCs w:val="32"/>
    </w:rPr>
  </w:style>
  <w:style w:type="character" w:styleId="742" w:customStyle="1">
    <w:name w:val="标题 3 Char"/>
    <w:basedOn w:val="656"/>
    <w:link w:val="741"/>
    <w:uiPriority w:val="9"/>
    <w:qFormat/>
    <w:rPr>
      <w:b/>
      <w:bCs/>
      <w:sz w:val="32"/>
      <w:szCs w:val="32"/>
    </w:rPr>
  </w:style>
  <w:style w:type="paragraph" w:styleId="743" w:customStyle="1">
    <w:name w:val="标题 41"/>
    <w:basedOn w:val="646"/>
    <w:next w:val="646"/>
    <w:link w:val="744"/>
    <w:uiPriority w:val="9"/>
    <w:unhideWhenUsed/>
    <w:qFormat/>
    <w:pPr>
      <w:keepLines/>
      <w:keepNext/>
      <w:spacing w:before="320" w:after="200"/>
      <w:outlineLvl w:val="3"/>
    </w:pPr>
    <w:rPr>
      <w:rFonts w:ascii="Arial" w:hAnsi="Arial" w:eastAsia="Arial"/>
      <w:b/>
      <w:bCs/>
      <w:sz w:val="26"/>
      <w:szCs w:val="26"/>
    </w:rPr>
  </w:style>
  <w:style w:type="character" w:styleId="744" w:customStyle="1">
    <w:name w:val="标题 4 Char"/>
    <w:basedOn w:val="656"/>
    <w:link w:val="743"/>
    <w:uiPriority w:val="9"/>
    <w:qFormat/>
    <w:rPr>
      <w:rFonts w:ascii="Arial" w:hAnsi="Arial" w:eastAsia="Arial" w:cs="Arial"/>
      <w:b/>
      <w:bCs/>
      <w:sz w:val="26"/>
      <w:szCs w:val="26"/>
    </w:rPr>
  </w:style>
  <w:style w:type="paragraph" w:styleId="745" w:customStyle="1">
    <w:name w:val="标题 51"/>
    <w:basedOn w:val="646"/>
    <w:next w:val="646"/>
    <w:link w:val="746"/>
    <w:uiPriority w:val="9"/>
    <w:unhideWhenUsed/>
    <w:qFormat/>
    <w:pPr>
      <w:keepLines/>
      <w:keepNext/>
      <w:spacing w:before="320" w:after="200"/>
      <w:outlineLvl w:val="4"/>
    </w:pPr>
    <w:rPr>
      <w:rFonts w:ascii="Arial" w:hAnsi="Arial" w:eastAsia="Arial"/>
      <w:b/>
      <w:bCs/>
      <w:sz w:val="24"/>
      <w:szCs w:val="24"/>
    </w:rPr>
  </w:style>
  <w:style w:type="character" w:styleId="746" w:customStyle="1">
    <w:name w:val="标题 5 Char"/>
    <w:basedOn w:val="656"/>
    <w:link w:val="745"/>
    <w:uiPriority w:val="9"/>
    <w:qFormat/>
    <w:rPr>
      <w:rFonts w:ascii="Arial" w:hAnsi="Arial" w:eastAsia="Arial" w:cs="Arial"/>
      <w:b/>
      <w:bCs/>
      <w:sz w:val="24"/>
      <w:szCs w:val="24"/>
    </w:rPr>
  </w:style>
  <w:style w:type="paragraph" w:styleId="747" w:customStyle="1">
    <w:name w:val="标题 61"/>
    <w:basedOn w:val="646"/>
    <w:next w:val="646"/>
    <w:link w:val="748"/>
    <w:uiPriority w:val="9"/>
    <w:unhideWhenUsed/>
    <w:qFormat/>
    <w:pPr>
      <w:keepLines/>
      <w:keepNext/>
      <w:spacing w:before="320" w:after="200"/>
      <w:outlineLvl w:val="5"/>
    </w:pPr>
    <w:rPr>
      <w:rFonts w:ascii="Arial" w:hAnsi="Arial" w:eastAsia="Arial"/>
      <w:b/>
      <w:bCs/>
      <w:sz w:val="22"/>
    </w:rPr>
  </w:style>
  <w:style w:type="character" w:styleId="748" w:customStyle="1">
    <w:name w:val="标题 6 Char"/>
    <w:basedOn w:val="656"/>
    <w:link w:val="747"/>
    <w:uiPriority w:val="9"/>
    <w:qFormat/>
    <w:rPr>
      <w:rFonts w:ascii="Arial" w:hAnsi="Arial" w:eastAsia="Arial" w:cs="Arial"/>
      <w:b/>
      <w:bCs/>
      <w:sz w:val="22"/>
      <w:szCs w:val="22"/>
    </w:rPr>
  </w:style>
  <w:style w:type="paragraph" w:styleId="749" w:customStyle="1">
    <w:name w:val="标题 71"/>
    <w:basedOn w:val="646"/>
    <w:next w:val="646"/>
    <w:link w:val="750"/>
    <w:uiPriority w:val="9"/>
    <w:unhideWhenUsed/>
    <w:qFormat/>
    <w:pPr>
      <w:keepLines/>
      <w:keepNext/>
      <w:spacing w:before="320" w:after="200"/>
      <w:outlineLvl w:val="6"/>
    </w:pPr>
    <w:rPr>
      <w:rFonts w:ascii="Arial" w:hAnsi="Arial" w:eastAsia="Arial"/>
      <w:b/>
      <w:bCs/>
      <w:i/>
      <w:iCs/>
      <w:sz w:val="22"/>
    </w:rPr>
  </w:style>
  <w:style w:type="character" w:styleId="750" w:customStyle="1">
    <w:name w:val="标题 7 Char"/>
    <w:basedOn w:val="656"/>
    <w:link w:val="749"/>
    <w:uiPriority w:val="9"/>
    <w:qFormat/>
    <w:rPr>
      <w:rFonts w:ascii="Arial" w:hAnsi="Arial" w:eastAsia="Arial" w:cs="Arial"/>
      <w:b/>
      <w:bCs/>
      <w:i/>
      <w:iCs/>
      <w:sz w:val="22"/>
      <w:szCs w:val="22"/>
    </w:rPr>
  </w:style>
  <w:style w:type="paragraph" w:styleId="751" w:customStyle="1">
    <w:name w:val="标题 81"/>
    <w:basedOn w:val="646"/>
    <w:next w:val="646"/>
    <w:link w:val="752"/>
    <w:uiPriority w:val="9"/>
    <w:unhideWhenUsed/>
    <w:qFormat/>
    <w:pPr>
      <w:keepLines/>
      <w:keepNext/>
      <w:spacing w:before="320" w:after="200"/>
      <w:outlineLvl w:val="7"/>
    </w:pPr>
    <w:rPr>
      <w:rFonts w:ascii="Arial" w:hAnsi="Arial" w:eastAsia="Arial"/>
      <w:i/>
      <w:iCs/>
      <w:sz w:val="22"/>
    </w:rPr>
  </w:style>
  <w:style w:type="character" w:styleId="752" w:customStyle="1">
    <w:name w:val="标题 8 Char"/>
    <w:basedOn w:val="656"/>
    <w:link w:val="751"/>
    <w:uiPriority w:val="9"/>
    <w:qFormat/>
    <w:rPr>
      <w:rFonts w:ascii="Arial" w:hAnsi="Arial" w:eastAsia="Arial" w:cs="Arial"/>
      <w:i/>
      <w:iCs/>
      <w:sz w:val="22"/>
      <w:szCs w:val="22"/>
    </w:rPr>
  </w:style>
  <w:style w:type="paragraph" w:styleId="753" w:customStyle="1">
    <w:name w:val="标题 91"/>
    <w:basedOn w:val="646"/>
    <w:next w:val="646"/>
    <w:link w:val="754"/>
    <w:uiPriority w:val="9"/>
    <w:unhideWhenUsed/>
    <w:qFormat/>
    <w:pPr>
      <w:keepLines/>
      <w:keepNext/>
      <w:spacing w:before="320" w:after="200"/>
      <w:outlineLvl w:val="8"/>
    </w:pPr>
    <w:rPr>
      <w:rFonts w:ascii="Arial" w:hAnsi="Arial" w:eastAsia="Arial"/>
      <w:i/>
      <w:iCs/>
      <w:szCs w:val="21"/>
    </w:rPr>
  </w:style>
  <w:style w:type="character" w:styleId="754" w:customStyle="1">
    <w:name w:val="标题 9 Char"/>
    <w:basedOn w:val="656"/>
    <w:link w:val="753"/>
    <w:uiPriority w:val="9"/>
    <w:qFormat/>
    <w:rPr>
      <w:rFonts w:ascii="Arial" w:hAnsi="Arial" w:eastAsia="Arial" w:cs="Arial"/>
      <w:i/>
      <w:iCs/>
      <w:sz w:val="21"/>
      <w:szCs w:val="21"/>
    </w:rPr>
  </w:style>
  <w:style w:type="paragraph" w:styleId="755" w:customStyle="1">
    <w:name w:val="题注1"/>
    <w:basedOn w:val="646"/>
    <w:next w:val="646"/>
    <w:uiPriority w:val="35"/>
    <w:unhideWhenUsed/>
    <w:qFormat/>
    <w:pPr>
      <w:spacing w:line="276" w:lineRule="auto"/>
    </w:pPr>
    <w:rPr>
      <w:b/>
      <w:bCs/>
      <w:color w:val="4f81bd"/>
      <w:sz w:val="18"/>
      <w:szCs w:val="18"/>
    </w:rPr>
  </w:style>
  <w:style w:type="paragraph" w:styleId="756" w:customStyle="1">
    <w:name w:val="页脚1"/>
    <w:basedOn w:val="646"/>
    <w:link w:val="757"/>
    <w:uiPriority w:val="99"/>
    <w:unhideWhenUsed/>
    <w:qFormat/>
    <w:pPr>
      <w:jc w:val="left"/>
      <w:tabs>
        <w:tab w:val="center" w:pos="4153" w:leader="none"/>
        <w:tab w:val="right" w:pos="8306" w:leader="none"/>
      </w:tabs>
    </w:pPr>
    <w:rPr>
      <w:sz w:val="18"/>
      <w:szCs w:val="18"/>
    </w:rPr>
  </w:style>
  <w:style w:type="character" w:styleId="757" w:customStyle="1">
    <w:name w:val="页脚 Char"/>
    <w:basedOn w:val="656"/>
    <w:link w:val="756"/>
    <w:uiPriority w:val="99"/>
    <w:qFormat/>
    <w:rPr>
      <w:sz w:val="18"/>
      <w:szCs w:val="18"/>
    </w:rPr>
  </w:style>
  <w:style w:type="paragraph" w:styleId="758" w:customStyle="1">
    <w:name w:val="页眉1"/>
    <w:basedOn w:val="646"/>
    <w:link w:val="759"/>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759" w:customStyle="1">
    <w:name w:val="页眉 Char"/>
    <w:basedOn w:val="656"/>
    <w:link w:val="758"/>
    <w:uiPriority w:val="99"/>
    <w:semiHidden/>
    <w:qFormat/>
    <w:rPr>
      <w:sz w:val="18"/>
      <w:szCs w:val="18"/>
    </w:rPr>
  </w:style>
  <w:style w:type="character" w:styleId="760" w:customStyle="1">
    <w:name w:val="Heading 1 Char"/>
    <w:basedOn w:val="656"/>
    <w:uiPriority w:val="9"/>
    <w:qFormat/>
    <w:rPr>
      <w:rFonts w:ascii="Arial" w:hAnsi="Arial" w:eastAsia="Arial" w:cs="Arial"/>
      <w:sz w:val="40"/>
      <w:szCs w:val="40"/>
    </w:rPr>
  </w:style>
  <w:style w:type="character" w:styleId="761" w:customStyle="1">
    <w:name w:val="Heading 2 Char"/>
    <w:basedOn w:val="656"/>
    <w:uiPriority w:val="9"/>
    <w:qFormat/>
    <w:rPr>
      <w:rFonts w:ascii="Arial" w:hAnsi="Arial" w:eastAsia="Arial" w:cs="Arial"/>
      <w:sz w:val="34"/>
    </w:rPr>
  </w:style>
  <w:style w:type="character" w:styleId="762" w:customStyle="1">
    <w:name w:val="Heading 3 Char"/>
    <w:basedOn w:val="656"/>
    <w:uiPriority w:val="9"/>
    <w:qFormat/>
    <w:rPr>
      <w:rFonts w:ascii="Arial" w:hAnsi="Arial" w:eastAsia="Arial" w:cs="Arial"/>
      <w:sz w:val="30"/>
      <w:szCs w:val="30"/>
    </w:rPr>
  </w:style>
  <w:style w:type="paragraph" w:styleId="763">
    <w:name w:val="No Spacing"/>
    <w:uiPriority w:val="1"/>
    <w:qFormat/>
    <w:rPr>
      <w:rFonts w:hint="default" w:ascii="Calibri" w:hAnsi="Calibri" w:eastAsia="宋体" w:cs="Arial"/>
      <w:sz w:val="21"/>
      <w:szCs w:val="22"/>
      <w:lang w:val="en-US" w:eastAsia="zh-CN" w:bidi="ar-SA"/>
    </w:rPr>
  </w:style>
  <w:style w:type="paragraph" w:styleId="764">
    <w:name w:val="Quote"/>
    <w:basedOn w:val="646"/>
    <w:next w:val="646"/>
    <w:link w:val="765"/>
    <w:uiPriority w:val="29"/>
    <w:qFormat/>
    <w:pPr>
      <w:ind w:left="720" w:right="720"/>
    </w:pPr>
    <w:rPr>
      <w:i/>
    </w:rPr>
  </w:style>
  <w:style w:type="character" w:styleId="765" w:customStyle="1">
    <w:name w:val="引用 字符"/>
    <w:link w:val="764"/>
    <w:uiPriority w:val="29"/>
    <w:qFormat/>
    <w:rPr>
      <w:i/>
    </w:rPr>
  </w:style>
  <w:style w:type="paragraph" w:styleId="766">
    <w:name w:val="Intense Quote"/>
    <w:basedOn w:val="646"/>
    <w:next w:val="646"/>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明显引用 字符"/>
    <w:link w:val="766"/>
    <w:uiPriority w:val="30"/>
    <w:qFormat/>
    <w:rPr>
      <w:i/>
    </w:rPr>
  </w:style>
  <w:style w:type="character" w:styleId="768" w:customStyle="1">
    <w:name w:val="Header Char"/>
    <w:basedOn w:val="656"/>
    <w:uiPriority w:val="99"/>
    <w:qFormat/>
  </w:style>
  <w:style w:type="character" w:styleId="769" w:customStyle="1">
    <w:name w:val="Footer Char"/>
    <w:basedOn w:val="656"/>
    <w:uiPriority w:val="99"/>
    <w:qFormat/>
  </w:style>
  <w:style w:type="character" w:styleId="770" w:customStyle="1">
    <w:name w:val="Caption Char"/>
    <w:uiPriority w:val="99"/>
    <w:qFormat/>
  </w:style>
  <w:style w:type="table" w:styleId="771" w:customStyle="1">
    <w:name w:val="Table Grid Light"/>
    <w:basedOn w:val="65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772" w:customStyle="1">
    <w:name w:val="无格式表格 11"/>
    <w:basedOn w:val="65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方正仿宋_GBK" w:hAnsi="方正仿宋_GBK"/>
        <w:b/>
        <w:color w:val="404040"/>
        <w:sz w:val="22"/>
      </w:rPr>
    </w:tblStylePr>
    <w:tblStylePr w:type="firstRow">
      <w:rPr>
        <w:rFonts w:ascii="方正仿宋_GBK" w:hAnsi="方正仿宋_GBK"/>
        <w:b/>
        <w:color w:val="404040"/>
        <w:sz w:val="22"/>
      </w:rPr>
    </w:tblStylePr>
    <w:tblStylePr w:type="lastCol">
      <w:rPr>
        <w:rFonts w:ascii="方正仿宋_GBK" w:hAnsi="方正仿宋_GBK"/>
        <w:b/>
        <w:color w:val="404040"/>
        <w:sz w:val="22"/>
      </w:rPr>
    </w:tblStylePr>
    <w:tblStylePr w:type="lastRow">
      <w:rPr>
        <w:rFonts w:ascii="方正仿宋_GBK" w:hAnsi="方正仿宋_GBK"/>
        <w:b/>
        <w:color w:val="404040"/>
        <w:sz w:val="22"/>
      </w:rPr>
    </w:tblStylePr>
  </w:style>
  <w:style w:type="table" w:styleId="773" w:customStyle="1">
    <w:name w:val="无格式表格 21"/>
    <w:basedOn w:val="657"/>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blStylePr>
  </w:style>
  <w:style w:type="table" w:styleId="774" w:customStyle="1">
    <w:name w:val="无格式表格 31"/>
    <w:basedOn w:val="657"/>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basedOn w:val="657"/>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basedOn w:val="657"/>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网格表 1 浅色1"/>
    <w:basedOn w:val="657"/>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方正仿宋_GBK" w:hAnsi="方正仿宋_GBK"/>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8" w:customStyle="1">
    <w:name w:val="Grid Table 1 Light - Accent 1"/>
    <w:basedOn w:val="657"/>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方正仿宋_GBK" w:hAnsi="方正仿宋_GB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9" w:customStyle="1">
    <w:name w:val="Grid Table 1 Light - Accent 2"/>
    <w:basedOn w:val="657"/>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方正仿宋_GBK" w:hAnsi="方正仿宋_GB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0" w:customStyle="1">
    <w:name w:val="Grid Table 1 Light - Accent 3"/>
    <w:basedOn w:val="657"/>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方正仿宋_GBK" w:hAnsi="方正仿宋_GB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1" w:customStyle="1">
    <w:name w:val="Grid Table 1 Light - Accent 4"/>
    <w:basedOn w:val="657"/>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方正仿宋_GBK" w:hAnsi="方正仿宋_GB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2" w:customStyle="1">
    <w:name w:val="Grid Table 1 Light - Accent 5"/>
    <w:basedOn w:val="657"/>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方正仿宋_GBK" w:hAnsi="方正仿宋_GB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3" w:customStyle="1">
    <w:name w:val="Grid Table 1 Light - Accent 6"/>
    <w:basedOn w:val="657"/>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方正仿宋_GBK" w:hAnsi="方正仿宋_GB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4" w:customStyle="1">
    <w:name w:val="网格表 21"/>
    <w:basedOn w:val="657"/>
    <w:uiPriority w:val="99"/>
    <w:qFormat/>
    <w:tblPr>
      <w:tblBorders>
        <w:bottom w:val="single" w:color="696969" w:sz="4" w:space="0"/>
        <w:insideH w:val="single" w:color="696969" w:sz="4" w:space="0"/>
        <w:insideV w:val="single" w:color="696969"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2 - Accent 1"/>
    <w:basedOn w:val="657"/>
    <w:uiPriority w:val="99"/>
    <w:qFormat/>
    <w:tblPr>
      <w:tblBorders>
        <w:bottom w:val="single" w:color="5D8BC2" w:sz="4" w:space="0"/>
        <w:insideH w:val="single" w:color="5D8BC2" w:sz="4" w:space="0"/>
        <w:insideV w:val="single" w:color="5D8BC2" w:sz="4" w:space="0"/>
      </w:tblBorders>
    </w:tblPr>
    <w:tblStylePr w:type="band1Horz">
      <w:rPr>
        <w:rFonts w:ascii="方正仿宋_GBK" w:hAnsi="方正仿宋_GBK"/>
        <w:color w:val="404040"/>
        <w:sz w:val="22"/>
      </w:rPr>
      <w:tcPr>
        <w:shd w:val="clear" w:color="dbe5f1" w:fill="dbe5f1"/>
      </w:tcPr>
    </w:tblStylePr>
    <w:tblStylePr w:type="band1Vert">
      <w:rPr>
        <w:rFonts w:ascii="方正仿宋_GBK" w:hAnsi="方正仿宋_GBK"/>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Grid Table 2 - Accent 2"/>
    <w:basedOn w:val="657"/>
    <w:uiPriority w:val="99"/>
    <w:qFormat/>
    <w:tblPr>
      <w:tblBorders>
        <w:bottom w:val="single" w:color="D99795" w:sz="4" w:space="0"/>
        <w:insideH w:val="single" w:color="D99795" w:sz="4" w:space="0"/>
        <w:insideV w:val="single" w:color="D99795"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Grid Table 2 - Accent 3"/>
    <w:basedOn w:val="657"/>
    <w:uiPriority w:val="99"/>
    <w:qFormat/>
    <w:tblPr>
      <w:tblBorders>
        <w:bottom w:val="single" w:color="9BBB59" w:sz="4" w:space="0"/>
        <w:insideH w:val="single" w:color="9BBB59" w:sz="4" w:space="0"/>
        <w:insideV w:val="single" w:color="9BBB59"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Grid Table 2 - Accent 4"/>
    <w:basedOn w:val="657"/>
    <w:uiPriority w:val="99"/>
    <w:qFormat/>
    <w:tblPr>
      <w:tblBorders>
        <w:bottom w:val="single" w:color="B2A1C6" w:sz="4" w:space="0"/>
        <w:insideH w:val="single" w:color="B2A1C6" w:sz="4" w:space="0"/>
        <w:insideV w:val="single" w:color="B2A1C6"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2 - Accent 5"/>
    <w:basedOn w:val="657"/>
    <w:uiPriority w:val="99"/>
    <w:qFormat/>
    <w:tblPr>
      <w:tblBorders>
        <w:bottom w:val="single" w:color="4BACC6" w:sz="4" w:space="0"/>
        <w:insideH w:val="single" w:color="4BACC6" w:sz="4" w:space="0"/>
        <w:insideV w:val="single" w:color="4BACC6"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2 - Accent 6"/>
    <w:basedOn w:val="657"/>
    <w:uiPriority w:val="99"/>
    <w:qFormat/>
    <w:tblPr>
      <w:tblBorders>
        <w:bottom w:val="single" w:color="F79646" w:sz="4" w:space="0"/>
        <w:insideH w:val="single" w:color="F79646" w:sz="4" w:space="0"/>
        <w:insideV w:val="single" w:color="F7964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网格表 31"/>
    <w:basedOn w:val="657"/>
    <w:uiPriority w:val="99"/>
    <w:qFormat/>
    <w:tblPr>
      <w:tblBorders>
        <w:bottom w:val="single" w:color="696969" w:sz="4" w:space="0"/>
        <w:insideH w:val="single" w:color="696969" w:sz="4" w:space="0"/>
        <w:insideV w:val="single" w:color="696969"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3 - Accent 1"/>
    <w:basedOn w:val="657"/>
    <w:uiPriority w:val="99"/>
    <w:qFormat/>
    <w:tblPr>
      <w:tblBorders>
        <w:bottom w:val="single" w:color="5D8BC2" w:sz="4" w:space="0"/>
        <w:insideH w:val="single" w:color="5D8BC2" w:sz="4" w:space="0"/>
        <w:insideV w:val="single" w:color="5D8BC2" w:sz="4" w:space="0"/>
      </w:tblBorders>
    </w:tblPr>
    <w:tblStylePr w:type="band1Horz">
      <w:rPr>
        <w:rFonts w:ascii="方正仿宋_GBK" w:hAnsi="方正仿宋_GBK"/>
        <w:color w:val="404040"/>
        <w:sz w:val="22"/>
      </w:rPr>
      <w:tcPr>
        <w:shd w:val="clear" w:color="dbe5f1" w:fill="dbe5f1"/>
      </w:tcPr>
    </w:tblStylePr>
    <w:tblStylePr w:type="band1Vert">
      <w:rPr>
        <w:rFonts w:ascii="方正仿宋_GBK" w:hAnsi="方正仿宋_GBK"/>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3 - Accent 2"/>
    <w:basedOn w:val="657"/>
    <w:uiPriority w:val="99"/>
    <w:qFormat/>
    <w:tblPr>
      <w:tblBorders>
        <w:bottom w:val="single" w:color="D99795" w:sz="4" w:space="0"/>
        <w:insideH w:val="single" w:color="D99795" w:sz="4" w:space="0"/>
        <w:insideV w:val="single" w:color="D99795"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3 - Accent 3"/>
    <w:basedOn w:val="657"/>
    <w:uiPriority w:val="99"/>
    <w:qFormat/>
    <w:tblPr>
      <w:tblBorders>
        <w:bottom w:val="single" w:color="9BBB59" w:sz="4" w:space="0"/>
        <w:insideH w:val="single" w:color="9BBB59" w:sz="4" w:space="0"/>
        <w:insideV w:val="single" w:color="9BBB59"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3 - Accent 4"/>
    <w:basedOn w:val="657"/>
    <w:uiPriority w:val="99"/>
    <w:qFormat/>
    <w:tblPr>
      <w:tblBorders>
        <w:bottom w:val="single" w:color="B2A1C6" w:sz="4" w:space="0"/>
        <w:insideH w:val="single" w:color="B2A1C6" w:sz="4" w:space="0"/>
        <w:insideV w:val="single" w:color="B2A1C6"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3 - Accent 5"/>
    <w:basedOn w:val="657"/>
    <w:uiPriority w:val="99"/>
    <w:qFormat/>
    <w:tblPr>
      <w:tblBorders>
        <w:bottom w:val="single" w:color="4BACC6" w:sz="4" w:space="0"/>
        <w:insideH w:val="single" w:color="4BACC6" w:sz="4" w:space="0"/>
        <w:insideV w:val="single" w:color="4BACC6"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3 - Accent 6"/>
    <w:basedOn w:val="657"/>
    <w:uiPriority w:val="99"/>
    <w:qFormat/>
    <w:tblPr>
      <w:tblBorders>
        <w:bottom w:val="single" w:color="F79646" w:sz="4" w:space="0"/>
        <w:insideH w:val="single" w:color="F79646" w:sz="4" w:space="0"/>
        <w:insideV w:val="single" w:color="F7964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网格表 41"/>
    <w:basedOn w:val="657"/>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b/>
        <w:color w:val="404040"/>
      </w:rPr>
    </w:tblStylePr>
    <w:tblStylePr w:type="firstRow">
      <w:rPr>
        <w:rFonts w:ascii="方正仿宋_GBK" w:hAnsi="方正仿宋_GBK"/>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4 - Accent 1"/>
    <w:basedOn w:val="657"/>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方正仿宋_GBK" w:hAnsi="方正仿宋_GBK"/>
        <w:color w:val="404040"/>
        <w:sz w:val="22"/>
      </w:rPr>
      <w:tcPr>
        <w:shd w:val="clear" w:color="dce6f2" w:fill="dce6f2"/>
      </w:tcPr>
    </w:tblStylePr>
    <w:tblStylePr w:type="band1Vert">
      <w:rPr>
        <w:rFonts w:ascii="方正仿宋_GBK" w:hAnsi="方正仿宋_GBK"/>
        <w:color w:val="404040"/>
        <w:sz w:val="22"/>
      </w:rPr>
      <w:tcPr>
        <w:shd w:val="clear" w:color="dce6f2" w:fill="dce6f2"/>
      </w:tcPr>
    </w:tblStylePr>
    <w:tblStylePr w:type="firstCol">
      <w:rPr>
        <w:b/>
        <w:color w:val="404040"/>
      </w:rPr>
    </w:tblStylePr>
    <w:tblStylePr w:type="firstRow">
      <w:rPr>
        <w:rFonts w:ascii="方正仿宋_GBK" w:hAnsi="方正仿宋_GBK"/>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Grid Table 4 - Accent 2"/>
    <w:basedOn w:val="657"/>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b/>
        <w:color w:val="404040"/>
      </w:rPr>
    </w:tblStylePr>
    <w:tblStylePr w:type="firstRow">
      <w:rPr>
        <w:rFonts w:ascii="方正仿宋_GBK" w:hAnsi="方正仿宋_GBK"/>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Grid Table 4 - Accent 3"/>
    <w:basedOn w:val="657"/>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b/>
        <w:color w:val="404040"/>
      </w:rPr>
    </w:tblStylePr>
    <w:tblStylePr w:type="firstRow">
      <w:rPr>
        <w:rFonts w:ascii="方正仿宋_GBK" w:hAnsi="方正仿宋_GBK"/>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Grid Table 4 - Accent 4"/>
    <w:basedOn w:val="657"/>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b/>
        <w:color w:val="404040"/>
      </w:rPr>
    </w:tblStylePr>
    <w:tblStylePr w:type="firstRow">
      <w:rPr>
        <w:rFonts w:ascii="方正仿宋_GBK" w:hAnsi="方正仿宋_GBK"/>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Grid Table 4 - Accent 5"/>
    <w:basedOn w:val="657"/>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b/>
        <w:color w:val="404040"/>
      </w:rPr>
    </w:tblStylePr>
    <w:tblStylePr w:type="firstRow">
      <w:rPr>
        <w:rFonts w:ascii="方正仿宋_GBK" w:hAnsi="方正仿宋_GBK"/>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Grid Table 4 - Accent 6"/>
    <w:basedOn w:val="657"/>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b/>
        <w:color w:val="404040"/>
      </w:rPr>
    </w:tblStylePr>
    <w:tblStylePr w:type="firstRow">
      <w:rPr>
        <w:rFonts w:ascii="方正仿宋_GBK" w:hAnsi="方正仿宋_GBK"/>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网格表 5 深色1"/>
    <w:basedOn w:val="6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方正仿宋_GBK" w:hAnsi="方正仿宋_GBK"/>
        <w:b/>
        <w:color w:val="ffffff"/>
        <w:sz w:val="22"/>
      </w:rPr>
      <w:tcPr>
        <w:shd w:val="clear" w:color="000000" w:fill="000000"/>
      </w:tcPr>
    </w:tblStylePr>
    <w:tblStylePr w:type="firstRow">
      <w:rPr>
        <w:rFonts w:ascii="方正仿宋_GBK" w:hAnsi="方正仿宋_GBK"/>
        <w:b/>
        <w:color w:val="ffffff"/>
        <w:sz w:val="22"/>
      </w:rPr>
      <w:tcPr>
        <w:shd w:val="clear" w:color="000000" w:fill="000000"/>
      </w:tcPr>
    </w:tblStylePr>
    <w:tblStylePr w:type="lastCol">
      <w:rPr>
        <w:rFonts w:ascii="方正仿宋_GBK" w:hAnsi="方正仿宋_GBK"/>
        <w:b/>
        <w:color w:val="ffffff"/>
        <w:sz w:val="22"/>
      </w:rPr>
      <w:tcPr>
        <w:shd w:val="clear" w:color="000000" w:fill="000000"/>
      </w:tcPr>
    </w:tblStylePr>
    <w:tblStylePr w:type="lastRow">
      <w:rPr>
        <w:rFonts w:ascii="方正仿宋_GBK" w:hAnsi="方正仿宋_GBK"/>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Grid Table 5 Dark- Accent 1"/>
    <w:basedOn w:val="6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方正仿宋_GBK" w:hAnsi="方正仿宋_GBK"/>
        <w:b/>
        <w:color w:val="ffffff"/>
        <w:sz w:val="22"/>
      </w:rPr>
      <w:tcPr>
        <w:shd w:val="clear" w:color="4f81bd" w:fill="4f81bd"/>
      </w:tcPr>
    </w:tblStylePr>
    <w:tblStylePr w:type="firstRow">
      <w:rPr>
        <w:rFonts w:ascii="方正仿宋_GBK" w:hAnsi="方正仿宋_GBK"/>
        <w:b/>
        <w:color w:val="ffffff"/>
        <w:sz w:val="22"/>
      </w:rPr>
      <w:tcPr>
        <w:shd w:val="clear" w:color="4f81bd" w:fill="4f81bd"/>
      </w:tcPr>
    </w:tblStylePr>
    <w:tblStylePr w:type="lastCol">
      <w:rPr>
        <w:rFonts w:ascii="方正仿宋_GBK" w:hAnsi="方正仿宋_GBK"/>
        <w:b/>
        <w:color w:val="ffffff"/>
        <w:sz w:val="22"/>
      </w:rPr>
      <w:tcPr>
        <w:shd w:val="clear" w:color="4f81bd" w:fill="4f81bd"/>
      </w:tcPr>
    </w:tblStylePr>
    <w:tblStylePr w:type="lastRow">
      <w:rPr>
        <w:rFonts w:ascii="方正仿宋_GBK" w:hAnsi="方正仿宋_GBK"/>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Grid Table 5 Dark - Accent 2"/>
    <w:basedOn w:val="6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方正仿宋_GBK" w:hAnsi="方正仿宋_GBK"/>
        <w:b/>
        <w:color w:val="ffffff"/>
        <w:sz w:val="22"/>
      </w:rPr>
      <w:tcPr>
        <w:shd w:val="clear" w:color="c0504d" w:fill="c0504d"/>
      </w:tcPr>
    </w:tblStylePr>
    <w:tblStylePr w:type="firstRow">
      <w:rPr>
        <w:rFonts w:ascii="方正仿宋_GBK" w:hAnsi="方正仿宋_GBK"/>
        <w:b/>
        <w:color w:val="ffffff"/>
        <w:sz w:val="22"/>
      </w:rPr>
      <w:tcPr>
        <w:shd w:val="clear" w:color="c0504d" w:fill="c0504d"/>
      </w:tcPr>
    </w:tblStylePr>
    <w:tblStylePr w:type="lastCol">
      <w:rPr>
        <w:rFonts w:ascii="方正仿宋_GBK" w:hAnsi="方正仿宋_GBK"/>
        <w:b/>
        <w:color w:val="ffffff"/>
        <w:sz w:val="22"/>
      </w:rPr>
      <w:tcPr>
        <w:shd w:val="clear" w:color="c0504d" w:fill="c0504d"/>
      </w:tcPr>
    </w:tblStylePr>
    <w:tblStylePr w:type="lastRow">
      <w:rPr>
        <w:rFonts w:ascii="方正仿宋_GBK" w:hAnsi="方正仿宋_GBK"/>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5 Dark - Accent 3"/>
    <w:basedOn w:val="6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方正仿宋_GBK" w:hAnsi="方正仿宋_GBK"/>
        <w:b/>
        <w:color w:val="ffffff"/>
        <w:sz w:val="22"/>
      </w:rPr>
      <w:tcPr>
        <w:shd w:val="clear" w:color="9bbb59" w:fill="9bbb59"/>
      </w:tcPr>
    </w:tblStylePr>
    <w:tblStylePr w:type="firstRow">
      <w:rPr>
        <w:rFonts w:ascii="方正仿宋_GBK" w:hAnsi="方正仿宋_GBK"/>
        <w:b/>
        <w:color w:val="ffffff"/>
        <w:sz w:val="22"/>
      </w:rPr>
      <w:tcPr>
        <w:shd w:val="clear" w:color="9bbb59" w:fill="9bbb59"/>
      </w:tcPr>
    </w:tblStylePr>
    <w:tblStylePr w:type="lastCol">
      <w:rPr>
        <w:rFonts w:ascii="方正仿宋_GBK" w:hAnsi="方正仿宋_GBK"/>
        <w:b/>
        <w:color w:val="ffffff"/>
        <w:sz w:val="22"/>
      </w:rPr>
      <w:tcPr>
        <w:shd w:val="clear" w:color="9bbb59" w:fill="9bbb59"/>
      </w:tcPr>
    </w:tblStylePr>
    <w:tblStylePr w:type="lastRow">
      <w:rPr>
        <w:rFonts w:ascii="方正仿宋_GBK" w:hAnsi="方正仿宋_GBK"/>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5 Dark- Accent 4"/>
    <w:basedOn w:val="6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方正仿宋_GBK" w:hAnsi="方正仿宋_GBK"/>
        <w:b/>
        <w:color w:val="ffffff"/>
        <w:sz w:val="22"/>
      </w:rPr>
      <w:tcPr>
        <w:shd w:val="clear" w:color="8064a2" w:fill="8064a2"/>
      </w:tcPr>
    </w:tblStylePr>
    <w:tblStylePr w:type="firstRow">
      <w:rPr>
        <w:rFonts w:ascii="方正仿宋_GBK" w:hAnsi="方正仿宋_GBK"/>
        <w:b/>
        <w:color w:val="ffffff"/>
        <w:sz w:val="22"/>
      </w:rPr>
      <w:tcPr>
        <w:shd w:val="clear" w:color="8064a2" w:fill="8064a2"/>
      </w:tcPr>
    </w:tblStylePr>
    <w:tblStylePr w:type="lastCol">
      <w:rPr>
        <w:rFonts w:ascii="方正仿宋_GBK" w:hAnsi="方正仿宋_GBK"/>
        <w:b/>
        <w:color w:val="ffffff"/>
        <w:sz w:val="22"/>
      </w:rPr>
      <w:tcPr>
        <w:shd w:val="clear" w:color="8064a2" w:fill="8064a2"/>
      </w:tcPr>
    </w:tblStylePr>
    <w:tblStylePr w:type="lastRow">
      <w:rPr>
        <w:rFonts w:ascii="方正仿宋_GBK" w:hAnsi="方正仿宋_GBK"/>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5 Dark - Accent 5"/>
    <w:basedOn w:val="6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方正仿宋_GBK" w:hAnsi="方正仿宋_GBK"/>
        <w:b/>
        <w:color w:val="ffffff"/>
        <w:sz w:val="22"/>
      </w:rPr>
      <w:tcPr>
        <w:shd w:val="clear" w:color="4bacc6" w:fill="4bacc6"/>
      </w:tcPr>
    </w:tblStylePr>
    <w:tblStylePr w:type="firstRow">
      <w:rPr>
        <w:rFonts w:ascii="方正仿宋_GBK" w:hAnsi="方正仿宋_GBK"/>
        <w:b/>
        <w:color w:val="ffffff"/>
        <w:sz w:val="22"/>
      </w:rPr>
      <w:tcPr>
        <w:shd w:val="clear" w:color="4bacc6" w:fill="4bacc6"/>
      </w:tcPr>
    </w:tblStylePr>
    <w:tblStylePr w:type="lastCol">
      <w:rPr>
        <w:rFonts w:ascii="方正仿宋_GBK" w:hAnsi="方正仿宋_GBK"/>
        <w:b/>
        <w:color w:val="ffffff"/>
        <w:sz w:val="22"/>
      </w:rPr>
      <w:tcPr>
        <w:shd w:val="clear" w:color="4bacc6" w:fill="4bacc6"/>
      </w:tcPr>
    </w:tblStylePr>
    <w:tblStylePr w:type="lastRow">
      <w:rPr>
        <w:rFonts w:ascii="方正仿宋_GBK" w:hAnsi="方正仿宋_GBK"/>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5 Dark - Accent 6"/>
    <w:basedOn w:val="6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方正仿宋_GBK" w:hAnsi="方正仿宋_GBK"/>
        <w:b/>
        <w:color w:val="ffffff"/>
        <w:sz w:val="22"/>
      </w:rPr>
      <w:tcPr>
        <w:shd w:val="clear" w:color="f79646" w:fill="f79646"/>
      </w:tcPr>
    </w:tblStylePr>
    <w:tblStylePr w:type="firstRow">
      <w:rPr>
        <w:rFonts w:ascii="方正仿宋_GBK" w:hAnsi="方正仿宋_GBK"/>
        <w:b/>
        <w:color w:val="ffffff"/>
        <w:sz w:val="22"/>
      </w:rPr>
      <w:tcPr>
        <w:shd w:val="clear" w:color="f79646" w:fill="f79646"/>
      </w:tcPr>
    </w:tblStylePr>
    <w:tblStylePr w:type="lastCol">
      <w:rPr>
        <w:rFonts w:ascii="方正仿宋_GBK" w:hAnsi="方正仿宋_GBK"/>
        <w:b/>
        <w:color w:val="ffffff"/>
        <w:sz w:val="22"/>
      </w:rPr>
      <w:tcPr>
        <w:shd w:val="clear" w:color="f79646" w:fill="f79646"/>
      </w:tcPr>
    </w:tblStylePr>
    <w:tblStylePr w:type="lastRow">
      <w:rPr>
        <w:rFonts w:ascii="方正仿宋_GBK" w:hAnsi="方正仿宋_GBK"/>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网格表 6 彩色1"/>
    <w:basedOn w:val="657"/>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方正仿宋_GBK" w:hAnsi="方正仿宋_GBK"/>
        <w:color w:val="7e7e7e"/>
        <w:sz w:val="22"/>
      </w:rPr>
      <w:tcPr>
        <w:shd w:val="clear" w:color="cacaca" w:fill="cacaca"/>
      </w:tcPr>
    </w:tblStylePr>
    <w:tblStylePr w:type="band1Vert">
      <w:tcPr>
        <w:shd w:val="clear" w:color="cacaca" w:fill="cacaca"/>
      </w:tcPr>
    </w:tblStylePr>
    <w:tblStylePr w:type="band2Horz">
      <w:rPr>
        <w:rFonts w:ascii="方正仿宋_GBK" w:hAnsi="方正仿宋_GBK"/>
        <w:color w:val="7e7e7e"/>
        <w:sz w:val="22"/>
      </w:rPr>
    </w:tblStylePr>
    <w:tblStylePr w:type="firstCol">
      <w:rPr>
        <w:b/>
        <w:color w:val="7e7e7e"/>
      </w:rPr>
    </w:tblStylePr>
    <w:tblStylePr w:type="firstRow">
      <w:rPr>
        <w:b/>
        <w:color w:val="7e7e7e"/>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813" w:customStyle="1">
    <w:name w:val="Grid Table 6 Colorful - Accent 1"/>
    <w:basedOn w:val="657"/>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方正仿宋_GBK" w:hAnsi="方正仿宋_GBK"/>
        <w:color w:val="a6bfdd"/>
        <w:sz w:val="22"/>
      </w:rPr>
      <w:tcPr>
        <w:shd w:val="clear" w:color="dbe5f1" w:fill="dbe5f1"/>
      </w:tcPr>
    </w:tblStylePr>
    <w:tblStylePr w:type="band1Vert">
      <w:tcPr>
        <w:shd w:val="clear" w:color="dbe5f1" w:fill="dbe5f1"/>
      </w:tcPr>
    </w:tblStylePr>
    <w:tblStylePr w:type="band2Horz">
      <w:rPr>
        <w:rFonts w:ascii="方正仿宋_GBK" w:hAnsi="方正仿宋_GBK"/>
        <w:color w:val="a6bfdd"/>
        <w:sz w:val="22"/>
      </w:rPr>
    </w:tblStylePr>
    <w:tblStylePr w:type="firstCol">
      <w:rPr>
        <w:b/>
        <w:color w:val="a6bfdd"/>
      </w:rPr>
    </w:tblStylePr>
    <w:tblStylePr w:type="firstRow">
      <w:rPr>
        <w:b/>
        <w:color w:val="a6bfdd"/>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814" w:customStyle="1">
    <w:name w:val="Grid Table 6 Colorful - Accent 2"/>
    <w:basedOn w:val="657"/>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方正仿宋_GBK" w:hAnsi="方正仿宋_GBK"/>
        <w:color w:val="d99795"/>
        <w:sz w:val="22"/>
      </w:rPr>
      <w:tcPr>
        <w:shd w:val="clear" w:color="f2dcdc" w:fill="f2dcdc"/>
      </w:tcPr>
    </w:tblStylePr>
    <w:tblStylePr w:type="band1Vert">
      <w:tcPr>
        <w:shd w:val="clear" w:color="f2dcdc" w:fill="f2dcdc"/>
      </w:tcPr>
    </w:tblStylePr>
    <w:tblStylePr w:type="band2Horz">
      <w:rPr>
        <w:rFonts w:ascii="方正仿宋_GBK" w:hAnsi="方正仿宋_GBK"/>
        <w:color w:val="d99795"/>
        <w:sz w:val="22"/>
      </w:rPr>
    </w:tblStylePr>
    <w:tblStylePr w:type="firstCol">
      <w:rPr>
        <w:b/>
        <w:color w:val="d99795"/>
      </w:rPr>
    </w:tblStylePr>
    <w:tblStylePr w:type="firstRow">
      <w:rPr>
        <w:b/>
        <w:color w:val="d99795"/>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blStylePr>
  </w:style>
  <w:style w:type="table" w:styleId="815" w:customStyle="1">
    <w:name w:val="Grid Table 6 Colorful - Accent 3"/>
    <w:basedOn w:val="657"/>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方正仿宋_GBK" w:hAnsi="方正仿宋_GBK"/>
        <w:color w:val="9bbb59"/>
        <w:sz w:val="22"/>
      </w:rPr>
      <w:tcPr>
        <w:shd w:val="clear" w:color="eaf1dd" w:fill="eaf1dd"/>
      </w:tcPr>
    </w:tblStylePr>
    <w:tblStylePr w:type="band1Vert">
      <w:tcPr>
        <w:shd w:val="clear" w:color="eaf1dd" w:fill="eaf1dd"/>
      </w:tcPr>
    </w:tblStylePr>
    <w:tblStylePr w:type="band2Horz">
      <w:rPr>
        <w:rFonts w:ascii="方正仿宋_GBK" w:hAnsi="方正仿宋_GBK"/>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16" w:customStyle="1">
    <w:name w:val="Grid Table 6 Colorful - Accent 4"/>
    <w:basedOn w:val="657"/>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方正仿宋_GBK" w:hAnsi="方正仿宋_GBK"/>
        <w:color w:val="b2a1c6"/>
        <w:sz w:val="22"/>
      </w:rPr>
      <w:tcPr>
        <w:shd w:val="clear" w:color="e5dfec" w:fill="e5dfec"/>
      </w:tcPr>
    </w:tblStylePr>
    <w:tblStylePr w:type="band1Vert">
      <w:tcPr>
        <w:shd w:val="clear" w:color="e5dfec" w:fill="e5dfec"/>
      </w:tcPr>
    </w:tblStylePr>
    <w:tblStylePr w:type="band2Horz">
      <w:rPr>
        <w:rFonts w:ascii="方正仿宋_GBK" w:hAnsi="方正仿宋_GBK"/>
        <w:color w:val="b2a1c6"/>
        <w:sz w:val="22"/>
      </w:rPr>
    </w:tblStylePr>
    <w:tblStylePr w:type="firstCol">
      <w:rPr>
        <w:b/>
        <w:color w:val="b2a1c6"/>
      </w:rPr>
    </w:tblStylePr>
    <w:tblStylePr w:type="firstRow">
      <w:rPr>
        <w:b/>
        <w:color w:val="b2a1c6"/>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blStylePr>
  </w:style>
  <w:style w:type="table" w:styleId="817" w:customStyle="1">
    <w:name w:val="Grid Table 6 Colorful - Accent 5"/>
    <w:basedOn w:val="657"/>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方正仿宋_GBK" w:hAnsi="方正仿宋_GBK"/>
        <w:color w:val="266779"/>
        <w:sz w:val="22"/>
      </w:rPr>
      <w:tcPr>
        <w:shd w:val="clear" w:color="daeef3" w:fill="daeef3"/>
      </w:tcPr>
    </w:tblStylePr>
    <w:tblStylePr w:type="band1Vert">
      <w:tcPr>
        <w:shd w:val="clear" w:color="daeef3" w:fill="daeef3"/>
      </w:tcPr>
    </w:tblStylePr>
    <w:tblStylePr w:type="band2Horz">
      <w:rPr>
        <w:rFonts w:ascii="方正仿宋_GBK" w:hAnsi="方正仿宋_GBK"/>
        <w:color w:val="266779"/>
        <w:sz w:val="22"/>
      </w:rPr>
    </w:tblStylePr>
    <w:tblStylePr w:type="firstCol">
      <w:rPr>
        <w:b/>
        <w:color w:val="266779"/>
      </w:rPr>
    </w:tblStylePr>
    <w:tblStylePr w:type="firstRow">
      <w:rPr>
        <w:b/>
        <w:color w:val="266779"/>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18" w:customStyle="1">
    <w:name w:val="Grid Table 6 Colorful - Accent 6"/>
    <w:basedOn w:val="657"/>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方正仿宋_GBK" w:hAnsi="方正仿宋_GBK"/>
        <w:color w:val="266779"/>
        <w:sz w:val="22"/>
      </w:rPr>
      <w:tcPr>
        <w:shd w:val="clear" w:color="fde9d9" w:fill="fde9d9"/>
      </w:tcPr>
    </w:tblStylePr>
    <w:tblStylePr w:type="band1Vert">
      <w:tcPr>
        <w:shd w:val="clear" w:color="fde9d9" w:fill="fde9d9"/>
      </w:tcPr>
    </w:tblStylePr>
    <w:tblStylePr w:type="band2Horz">
      <w:rPr>
        <w:rFonts w:ascii="方正仿宋_GBK" w:hAnsi="方正仿宋_GBK"/>
        <w:color w:val="266779"/>
        <w:sz w:val="22"/>
      </w:rPr>
    </w:tblStylePr>
    <w:tblStylePr w:type="firstCol">
      <w:rPr>
        <w:b/>
        <w:color w:val="266779"/>
      </w:rPr>
    </w:tblStylePr>
    <w:tblStylePr w:type="firstRow">
      <w:rPr>
        <w:b/>
        <w:color w:val="266779"/>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19" w:customStyle="1">
    <w:name w:val="网格表 7 彩色1"/>
    <w:basedOn w:val="657"/>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方正仿宋_GBK" w:hAnsi="方正仿宋_GBK"/>
        <w:color w:val="7e7e7e"/>
        <w:sz w:val="22"/>
      </w:rPr>
      <w:tcPr>
        <w:shd w:val="clear" w:color="f1f1f1" w:fill="f1f1f1"/>
      </w:tcPr>
    </w:tblStylePr>
    <w:tblStylePr w:type="band1Vert">
      <w:tcPr>
        <w:shd w:val="clear" w:color="f1f1f1" w:fill="f1f1f1"/>
      </w:tcPr>
    </w:tblStylePr>
    <w:tblStylePr w:type="band2Horz">
      <w:rPr>
        <w:rFonts w:ascii="方正仿宋_GBK" w:hAnsi="方正仿宋_GBK"/>
        <w:color w:val="7e7e7e"/>
        <w:sz w:val="22"/>
      </w:rPr>
    </w:tblStylePr>
    <w:tblStylePr w:type="firstCol">
      <w:rPr>
        <w:rFonts w:ascii="方正仿宋_GBK" w:hAnsi="方正仿宋_GBK"/>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方正仿宋_GBK" w:hAnsi="方正仿宋_GBK"/>
        <w:b/>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方正仿宋_GBK" w:hAnsi="方正仿宋_GBK"/>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Grid Table 7 Colorful - Accent 1"/>
    <w:basedOn w:val="657"/>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方正仿宋_GBK" w:hAnsi="方正仿宋_GBK"/>
        <w:color w:val="a6bfdd"/>
        <w:sz w:val="22"/>
      </w:rPr>
      <w:tcPr>
        <w:shd w:val="clear" w:color="dbe5f1" w:fill="dbe5f1"/>
      </w:tcPr>
    </w:tblStylePr>
    <w:tblStylePr w:type="band1Vert">
      <w:tcPr>
        <w:shd w:val="clear" w:color="dbe5f1" w:fill="dbe5f1"/>
      </w:tcPr>
    </w:tblStylePr>
    <w:tblStylePr w:type="band2Horz">
      <w:rPr>
        <w:rFonts w:ascii="方正仿宋_GBK" w:hAnsi="方正仿宋_GBK"/>
        <w:color w:val="a6bfdd"/>
        <w:sz w:val="22"/>
      </w:rPr>
    </w:tblStylePr>
    <w:tblStylePr w:type="firstCol">
      <w:rPr>
        <w:rFonts w:ascii="方正仿宋_GBK" w:hAnsi="方正仿宋_GBK"/>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方正仿宋_GBK" w:hAnsi="方正仿宋_GBK"/>
        <w:b/>
        <w:color w:val="a6bfdd"/>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a6bfdd"/>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方正仿宋_GBK" w:hAnsi="方正仿宋_GBK"/>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Grid Table 7 Colorful - Accent 2"/>
    <w:basedOn w:val="657"/>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方正仿宋_GBK" w:hAnsi="方正仿宋_GBK"/>
        <w:color w:val="d99795"/>
        <w:sz w:val="22"/>
      </w:rPr>
      <w:tcPr>
        <w:shd w:val="clear" w:color="f2dcdc" w:fill="f2dcdc"/>
      </w:tcPr>
    </w:tblStylePr>
    <w:tblStylePr w:type="band1Vert">
      <w:tcPr>
        <w:shd w:val="clear" w:color="f2dcdc" w:fill="f2dcdc"/>
      </w:tcPr>
    </w:tblStylePr>
    <w:tblStylePr w:type="band2Horz">
      <w:rPr>
        <w:rFonts w:ascii="方正仿宋_GBK" w:hAnsi="方正仿宋_GBK"/>
        <w:color w:val="d99795"/>
        <w:sz w:val="22"/>
      </w:rPr>
    </w:tblStylePr>
    <w:tblStylePr w:type="firstCol">
      <w:rPr>
        <w:rFonts w:ascii="方正仿宋_GBK" w:hAnsi="方正仿宋_GBK"/>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方正仿宋_GBK" w:hAnsi="方正仿宋_GBK"/>
        <w:b/>
        <w:color w:val="d99795"/>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d99795"/>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方正仿宋_GBK" w:hAnsi="方正仿宋_GBK"/>
        <w:b/>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7 Colorful - Accent 3"/>
    <w:basedOn w:val="657"/>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方正仿宋_GBK" w:hAnsi="方正仿宋_GBK"/>
        <w:color w:val="9bbb59"/>
        <w:sz w:val="22"/>
      </w:rPr>
      <w:tcPr>
        <w:shd w:val="clear" w:color="eaf1dd" w:fill="eaf1dd"/>
      </w:tcPr>
    </w:tblStylePr>
    <w:tblStylePr w:type="band1Vert">
      <w:tcPr>
        <w:shd w:val="clear" w:color="eaf1dd" w:fill="eaf1dd"/>
      </w:tcPr>
    </w:tblStylePr>
    <w:tblStylePr w:type="band2Horz">
      <w:rPr>
        <w:rFonts w:ascii="方正仿宋_GBK" w:hAnsi="方正仿宋_GBK"/>
        <w:color w:val="9bbb59"/>
        <w:sz w:val="22"/>
      </w:rPr>
    </w:tblStylePr>
    <w:tblStylePr w:type="firstCol">
      <w:rPr>
        <w:rFonts w:ascii="方正仿宋_GBK" w:hAnsi="方正仿宋_GBK"/>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方正仿宋_GBK" w:hAnsi="方正仿宋_GBK"/>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方正仿宋_GBK" w:hAnsi="方正仿宋_GBK"/>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Grid Table 7 Colorful - Accent 4"/>
    <w:basedOn w:val="657"/>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方正仿宋_GBK" w:hAnsi="方正仿宋_GBK"/>
        <w:color w:val="b2a1c6"/>
        <w:sz w:val="22"/>
      </w:rPr>
      <w:tcPr>
        <w:shd w:val="clear" w:color="e5dfec" w:fill="e5dfec"/>
      </w:tcPr>
    </w:tblStylePr>
    <w:tblStylePr w:type="band1Vert">
      <w:tcPr>
        <w:shd w:val="clear" w:color="e5dfec" w:fill="e5dfec"/>
      </w:tcPr>
    </w:tblStylePr>
    <w:tblStylePr w:type="band2Horz">
      <w:rPr>
        <w:rFonts w:ascii="方正仿宋_GBK" w:hAnsi="方正仿宋_GBK"/>
        <w:color w:val="b2a1c6"/>
        <w:sz w:val="22"/>
      </w:rPr>
    </w:tblStylePr>
    <w:tblStylePr w:type="firstCol">
      <w:rPr>
        <w:rFonts w:ascii="方正仿宋_GBK" w:hAnsi="方正仿宋_GBK"/>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方正仿宋_GBK" w:hAnsi="方正仿宋_GBK"/>
        <w:b/>
        <w:color w:val="b2a1c6"/>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2a1c6"/>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方正仿宋_GBK" w:hAnsi="方正仿宋_GBK"/>
        <w:b/>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7 Colorful - Accent 5"/>
    <w:basedOn w:val="657"/>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方正仿宋_GBK" w:hAnsi="方正仿宋_GBK"/>
        <w:color w:val="266779"/>
        <w:sz w:val="22"/>
      </w:rPr>
      <w:tcPr>
        <w:shd w:val="clear" w:color="daeef3" w:fill="daeef3"/>
      </w:tcPr>
    </w:tblStylePr>
    <w:tblStylePr w:type="band1Vert">
      <w:tcPr>
        <w:shd w:val="clear" w:color="daeef3" w:fill="daeef3"/>
      </w:tcPr>
    </w:tblStylePr>
    <w:tblStylePr w:type="band2Horz">
      <w:rPr>
        <w:rFonts w:ascii="方正仿宋_GBK" w:hAnsi="方正仿宋_GBK"/>
        <w:color w:val="266779"/>
        <w:sz w:val="22"/>
      </w:rPr>
    </w:tblStylePr>
    <w:tblStylePr w:type="firstCol">
      <w:rPr>
        <w:rFonts w:ascii="方正仿宋_GBK" w:hAnsi="方正仿宋_GBK"/>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方正仿宋_GBK" w:hAnsi="方正仿宋_GBK"/>
        <w:b/>
        <w:color w:val="266779"/>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266779"/>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方正仿宋_GBK" w:hAnsi="方正仿宋_GBK"/>
        <w:b/>
        <w:color w:val="266779"/>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7 Colorful - Accent 6"/>
    <w:basedOn w:val="657"/>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方正仿宋_GBK" w:hAnsi="方正仿宋_GBK"/>
        <w:color w:val="b15407"/>
        <w:sz w:val="22"/>
      </w:rPr>
      <w:tcPr>
        <w:shd w:val="clear" w:color="fde9d9" w:fill="fde9d9"/>
      </w:tcPr>
    </w:tblStylePr>
    <w:tblStylePr w:type="band1Vert">
      <w:tcPr>
        <w:shd w:val="clear" w:color="fde9d9" w:fill="fde9d9"/>
      </w:tcPr>
    </w:tblStylePr>
    <w:tblStylePr w:type="band2Horz">
      <w:rPr>
        <w:rFonts w:ascii="方正仿宋_GBK" w:hAnsi="方正仿宋_GBK"/>
        <w:color w:val="b15407"/>
        <w:sz w:val="22"/>
      </w:rPr>
    </w:tblStylePr>
    <w:tblStylePr w:type="firstCol">
      <w:rPr>
        <w:rFonts w:ascii="方正仿宋_GBK" w:hAnsi="方正仿宋_GBK"/>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方正仿宋_GBK" w:hAnsi="方正仿宋_GBK"/>
        <w:b/>
        <w:color w:val="b15407"/>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15407"/>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方正仿宋_GBK" w:hAnsi="方正仿宋_GBK"/>
        <w:b/>
        <w:color w:val="b154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清单表 1 浅色1"/>
    <w:basedOn w:val="657"/>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List Table 1 Light - Accent 1"/>
    <w:basedOn w:val="657"/>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List Table 1 Light - Accent 2"/>
    <w:basedOn w:val="657"/>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List Table 1 Light - Accent 3"/>
    <w:basedOn w:val="657"/>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List Table 1 Light - Accent 4"/>
    <w:basedOn w:val="657"/>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List Table 1 Light - Accent 5"/>
    <w:basedOn w:val="657"/>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List Table 1 Light - Accent 6"/>
    <w:basedOn w:val="657"/>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清单表 21"/>
    <w:basedOn w:val="657"/>
    <w:uiPriority w:val="99"/>
    <w:qFormat/>
    <w:tblPr>
      <w:tblBorders>
        <w:top w:val="single" w:color="6E6E6E" w:sz="4" w:space="0"/>
        <w:bottom w:val="single" w:color="6E6E6E" w:sz="4" w:space="0"/>
        <w:insideH w:val="single" w:color="6E6E6E" w:sz="4" w:space="0"/>
      </w:tblBorders>
    </w:tblPr>
    <w:tblStylePr w:type="band1Horz">
      <w:rPr>
        <w:rFonts w:ascii="方正仿宋_GBK" w:hAnsi="方正仿宋_GBK"/>
        <w:color w:val="404040"/>
        <w:sz w:val="22"/>
      </w:rPr>
      <w:tcPr>
        <w:shd w:val="clear" w:color="bebebe" w:fill="bebebe"/>
      </w:tcPr>
    </w:tblStylePr>
    <w:tblStylePr w:type="band1Vert">
      <w:rPr>
        <w:rFonts w:ascii="方正仿宋_GBK" w:hAnsi="方正仿宋_GBK"/>
        <w:color w:val="404040"/>
        <w:sz w:val="22"/>
      </w:rPr>
      <w:tcPr>
        <w:shd w:val="clear" w:color="bebebe" w:fill="bebebe"/>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834" w:customStyle="1">
    <w:name w:val="List Table 2 - Accent 1"/>
    <w:basedOn w:val="657"/>
    <w:uiPriority w:val="99"/>
    <w:qFormat/>
    <w:tblPr>
      <w:tblBorders>
        <w:top w:val="single" w:color="9BB7D9" w:sz="4" w:space="0"/>
        <w:bottom w:val="single" w:color="9BB7D9" w:sz="4" w:space="0"/>
        <w:insideH w:val="single" w:color="9BB7D9" w:sz="4" w:space="0"/>
      </w:tblBorders>
    </w:tblPr>
    <w:tblStylePr w:type="band1Horz">
      <w:rPr>
        <w:rFonts w:ascii="方正仿宋_GBK" w:hAnsi="方正仿宋_GBK"/>
        <w:color w:val="404040"/>
        <w:sz w:val="22"/>
      </w:rPr>
      <w:tcPr>
        <w:shd w:val="clear" w:color="d2dfee" w:fill="d2dfee"/>
      </w:tcPr>
    </w:tblStylePr>
    <w:tblStylePr w:type="band1Vert">
      <w:rPr>
        <w:rFonts w:ascii="方正仿宋_GBK" w:hAnsi="方正仿宋_GBK"/>
        <w:color w:val="404040"/>
        <w:sz w:val="22"/>
      </w:rPr>
      <w:tcPr>
        <w:shd w:val="clear" w:color="d2dfee" w:fill="d2dfee"/>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835" w:customStyle="1">
    <w:name w:val="List Table 2 - Accent 2"/>
    <w:basedOn w:val="657"/>
    <w:uiPriority w:val="99"/>
    <w:qFormat/>
    <w:tblPr>
      <w:tblBorders>
        <w:top w:val="single" w:color="DB9C9A" w:sz="4" w:space="0"/>
        <w:bottom w:val="single" w:color="DB9C9A" w:sz="4" w:space="0"/>
        <w:insideH w:val="single" w:color="DB9C9A" w:sz="4" w:space="0"/>
      </w:tblBorders>
    </w:tblPr>
    <w:tblStylePr w:type="band1Horz">
      <w:rPr>
        <w:rFonts w:ascii="方正仿宋_GBK" w:hAnsi="方正仿宋_GBK"/>
        <w:color w:val="404040"/>
        <w:sz w:val="22"/>
      </w:rPr>
      <w:tcPr>
        <w:shd w:val="clear" w:color="efd3d2" w:fill="efd3d2"/>
      </w:tcPr>
    </w:tblStylePr>
    <w:tblStylePr w:type="band1Vert">
      <w:rPr>
        <w:rFonts w:ascii="方正仿宋_GBK" w:hAnsi="方正仿宋_GBK"/>
        <w:color w:val="404040"/>
        <w:sz w:val="22"/>
      </w:rPr>
      <w:tcPr>
        <w:shd w:val="clear" w:color="efd3d2" w:fill="efd3d2"/>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836" w:customStyle="1">
    <w:name w:val="List Table 2 - Accent 3"/>
    <w:basedOn w:val="657"/>
    <w:uiPriority w:val="99"/>
    <w:qFormat/>
    <w:tblPr>
      <w:tblBorders>
        <w:top w:val="single" w:color="C6D8A1" w:sz="4" w:space="0"/>
        <w:bottom w:val="single" w:color="C6D8A1" w:sz="4" w:space="0"/>
        <w:insideH w:val="single" w:color="C6D8A1" w:sz="4" w:space="0"/>
      </w:tblBorders>
    </w:tblPr>
    <w:tblStylePr w:type="band1Horz">
      <w:rPr>
        <w:rFonts w:ascii="方正仿宋_GBK" w:hAnsi="方正仿宋_GBK"/>
        <w:color w:val="404040"/>
        <w:sz w:val="22"/>
      </w:rPr>
      <w:tcPr>
        <w:shd w:val="clear" w:color="e5edd5" w:fill="e5edd5"/>
      </w:tcPr>
    </w:tblStylePr>
    <w:tblStylePr w:type="band1Vert">
      <w:rPr>
        <w:rFonts w:ascii="方正仿宋_GBK" w:hAnsi="方正仿宋_GBK"/>
        <w:color w:val="404040"/>
        <w:sz w:val="22"/>
      </w:rPr>
      <w:tcPr>
        <w:shd w:val="clear" w:color="e5edd5" w:fill="e5edd5"/>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837" w:customStyle="1">
    <w:name w:val="List Table 2 - Accent 4"/>
    <w:basedOn w:val="657"/>
    <w:uiPriority w:val="99"/>
    <w:qFormat/>
    <w:tblPr>
      <w:tblBorders>
        <w:top w:val="single" w:color="B7A7CA" w:sz="4" w:space="0"/>
        <w:bottom w:val="single" w:color="B7A7CA" w:sz="4" w:space="0"/>
        <w:insideH w:val="single" w:color="B7A7CA" w:sz="4" w:space="0"/>
      </w:tblBorders>
    </w:tblPr>
    <w:tblStylePr w:type="band1Horz">
      <w:rPr>
        <w:rFonts w:ascii="方正仿宋_GBK" w:hAnsi="方正仿宋_GBK"/>
        <w:color w:val="404040"/>
        <w:sz w:val="22"/>
      </w:rPr>
      <w:tcPr>
        <w:shd w:val="clear" w:color="dfd8e7" w:fill="dfd8e7"/>
      </w:tcPr>
    </w:tblStylePr>
    <w:tblStylePr w:type="band1Vert">
      <w:rPr>
        <w:rFonts w:ascii="方正仿宋_GBK" w:hAnsi="方正仿宋_GBK"/>
        <w:color w:val="404040"/>
        <w:sz w:val="22"/>
      </w:rPr>
      <w:tcPr>
        <w:shd w:val="clear" w:color="dfd8e7" w:fill="dfd8e7"/>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838" w:customStyle="1">
    <w:name w:val="List Table 2 - Accent 5"/>
    <w:basedOn w:val="657"/>
    <w:uiPriority w:val="99"/>
    <w:qFormat/>
    <w:tblPr>
      <w:tblBorders>
        <w:top w:val="single" w:color="99D0DE" w:sz="4" w:space="0"/>
        <w:bottom w:val="single" w:color="99D0DE" w:sz="4" w:space="0"/>
        <w:insideH w:val="single" w:color="99D0DE" w:sz="4" w:space="0"/>
      </w:tblBorders>
    </w:tblPr>
    <w:tblStylePr w:type="band1Horz">
      <w:rPr>
        <w:rFonts w:ascii="方正仿宋_GBK" w:hAnsi="方正仿宋_GBK"/>
        <w:color w:val="404040"/>
        <w:sz w:val="22"/>
      </w:rPr>
      <w:tcPr>
        <w:shd w:val="clear" w:color="d1eaf0" w:fill="d1eaf0"/>
      </w:tcPr>
    </w:tblStylePr>
    <w:tblStylePr w:type="band1Vert">
      <w:rPr>
        <w:rFonts w:ascii="方正仿宋_GBK" w:hAnsi="方正仿宋_GBK"/>
        <w:color w:val="404040"/>
        <w:sz w:val="22"/>
      </w:rPr>
      <w:tcPr>
        <w:shd w:val="clear" w:color="d1eaf0" w:fill="d1eaf0"/>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839" w:customStyle="1">
    <w:name w:val="List Table 2 - Accent 6"/>
    <w:basedOn w:val="657"/>
    <w:uiPriority w:val="99"/>
    <w:qFormat/>
    <w:tblPr>
      <w:tblBorders>
        <w:top w:val="single" w:color="FAC396" w:sz="4" w:space="0"/>
        <w:bottom w:val="single" w:color="FAC396" w:sz="4" w:space="0"/>
        <w:insideH w:val="single" w:color="FAC396" w:sz="4" w:space="0"/>
      </w:tblBorders>
    </w:tblPr>
    <w:tblStylePr w:type="band1Horz">
      <w:rPr>
        <w:rFonts w:ascii="方正仿宋_GBK" w:hAnsi="方正仿宋_GBK"/>
        <w:color w:val="404040"/>
        <w:sz w:val="22"/>
      </w:rPr>
      <w:tcPr>
        <w:shd w:val="clear" w:color="fce4d0" w:fill="fce4d0"/>
      </w:tcPr>
    </w:tblStylePr>
    <w:tblStylePr w:type="band1Vert">
      <w:rPr>
        <w:rFonts w:ascii="方正仿宋_GBK" w:hAnsi="方正仿宋_GBK"/>
        <w:color w:val="404040"/>
        <w:sz w:val="22"/>
      </w:rPr>
      <w:tcPr>
        <w:shd w:val="clear" w:color="fce4d0" w:fill="fce4d0"/>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840" w:customStyle="1">
    <w:name w:val="清单表 31"/>
    <w:basedOn w:val="65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方正仿宋_GBK" w:hAnsi="方正仿宋_GBK"/>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000000" w:fill="000000"/>
      </w:tcPr>
    </w:tblStylePr>
    <w:tblStylePr w:type="lastCol">
      <w:rPr>
        <w:b/>
        <w:color w:val="404040"/>
      </w:rPr>
    </w:tblStylePr>
    <w:tblStylePr w:type="lastRow">
      <w:rPr>
        <w:b/>
        <w:color w:val="404040"/>
      </w:rPr>
    </w:tblStylePr>
  </w:style>
  <w:style w:type="table" w:styleId="841" w:customStyle="1">
    <w:name w:val="List Table 3 - Accent 1"/>
    <w:basedOn w:val="657"/>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方正仿宋_GBK" w:hAnsi="方正仿宋_GBK"/>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4f81bd" w:fill="4f81bd"/>
      </w:tcPr>
    </w:tblStylePr>
    <w:tblStylePr w:type="lastCol">
      <w:rPr>
        <w:b/>
        <w:color w:val="404040"/>
      </w:rPr>
    </w:tblStylePr>
    <w:tblStylePr w:type="lastRow">
      <w:rPr>
        <w:b/>
        <w:color w:val="404040"/>
      </w:rPr>
    </w:tblStylePr>
  </w:style>
  <w:style w:type="table" w:styleId="842" w:customStyle="1">
    <w:name w:val="List Table 3 - Accent 2"/>
    <w:basedOn w:val="657"/>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方正仿宋_GBK" w:hAnsi="方正仿宋_GBK"/>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d99795" w:fill="d99795"/>
      </w:tcPr>
    </w:tblStylePr>
    <w:tblStylePr w:type="lastCol">
      <w:rPr>
        <w:b/>
        <w:color w:val="404040"/>
      </w:rPr>
    </w:tblStylePr>
    <w:tblStylePr w:type="lastRow">
      <w:rPr>
        <w:b/>
        <w:color w:val="404040"/>
      </w:rPr>
    </w:tblStylePr>
  </w:style>
  <w:style w:type="table" w:styleId="843" w:customStyle="1">
    <w:name w:val="List Table 3 - Accent 3"/>
    <w:basedOn w:val="657"/>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方正仿宋_GBK" w:hAnsi="方正仿宋_GBK"/>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c3d69c" w:fill="c3d69c"/>
      </w:tcPr>
    </w:tblStylePr>
    <w:tblStylePr w:type="lastCol">
      <w:rPr>
        <w:b/>
        <w:color w:val="404040"/>
      </w:rPr>
    </w:tblStylePr>
    <w:tblStylePr w:type="lastRow">
      <w:rPr>
        <w:b/>
        <w:color w:val="404040"/>
      </w:rPr>
    </w:tblStylePr>
  </w:style>
  <w:style w:type="table" w:styleId="844" w:customStyle="1">
    <w:name w:val="List Table 3 - Accent 4"/>
    <w:basedOn w:val="657"/>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方正仿宋_GBK" w:hAnsi="方正仿宋_GBK"/>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b2a1c6" w:fill="b2a1c6"/>
      </w:tcPr>
    </w:tblStylePr>
    <w:tblStylePr w:type="lastCol">
      <w:rPr>
        <w:b/>
        <w:color w:val="404040"/>
      </w:rPr>
    </w:tblStylePr>
    <w:tblStylePr w:type="lastRow">
      <w:rPr>
        <w:b/>
        <w:color w:val="404040"/>
      </w:rPr>
    </w:tblStylePr>
  </w:style>
  <w:style w:type="table" w:styleId="845" w:customStyle="1">
    <w:name w:val="List Table 3 - Accent 5"/>
    <w:basedOn w:val="657"/>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方正仿宋_GBK" w:hAnsi="方正仿宋_GBK"/>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92ccdc" w:fill="92ccdc"/>
      </w:tcPr>
    </w:tblStylePr>
    <w:tblStylePr w:type="lastCol">
      <w:rPr>
        <w:b/>
        <w:color w:val="404040"/>
      </w:rPr>
    </w:tblStylePr>
    <w:tblStylePr w:type="lastRow">
      <w:rPr>
        <w:b/>
        <w:color w:val="404040"/>
      </w:rPr>
    </w:tblStylePr>
  </w:style>
  <w:style w:type="table" w:styleId="846" w:customStyle="1">
    <w:name w:val="List Table 3 - Accent 6"/>
    <w:basedOn w:val="657"/>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方正仿宋_GBK" w:hAnsi="方正仿宋_GBK"/>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fac090" w:fill="fac090"/>
      </w:tcPr>
    </w:tblStylePr>
    <w:tblStylePr w:type="lastCol">
      <w:rPr>
        <w:b/>
        <w:color w:val="404040"/>
      </w:rPr>
    </w:tblStylePr>
    <w:tblStylePr w:type="lastRow">
      <w:rPr>
        <w:b/>
        <w:color w:val="404040"/>
      </w:rPr>
    </w:tblStylePr>
  </w:style>
  <w:style w:type="table" w:styleId="847" w:customStyle="1">
    <w:name w:val="清单表 41"/>
    <w:basedOn w:val="65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方正仿宋_GBK" w:hAnsi="方正仿宋_GBK"/>
        <w:color w:val="404040"/>
        <w:sz w:val="22"/>
      </w:rPr>
      <w:tcPr>
        <w:shd w:val="clear" w:color="bebebe" w:fill="bebebe"/>
      </w:tcPr>
    </w:tblStylePr>
    <w:tblStylePr w:type="band1Vert">
      <w:rPr>
        <w:rFonts w:ascii="方正仿宋_GBK" w:hAnsi="方正仿宋_GBK"/>
        <w:color w:val="404040"/>
        <w:sz w:val="22"/>
      </w:rPr>
      <w:tcPr>
        <w:shd w:val="clear" w:color="bebebe" w:fill="bebebe"/>
      </w:tcPr>
    </w:tblStylePr>
    <w:tblStylePr w:type="firstCol">
      <w:rPr>
        <w:b/>
        <w:color w:val="404040"/>
      </w:rPr>
    </w:tblStylePr>
    <w:tblStylePr w:type="firstRow">
      <w:rPr>
        <w:rFonts w:ascii="方正仿宋_GBK" w:hAnsi="方正仿宋_GBK"/>
        <w:b/>
        <w:color w:val="ffffff"/>
        <w:sz w:val="22"/>
      </w:rPr>
      <w:tcPr>
        <w:shd w:val="clear" w:color="000000" w:fill="000000"/>
      </w:tcPr>
    </w:tblStylePr>
    <w:tblStylePr w:type="lastCol">
      <w:rPr>
        <w:b/>
        <w:color w:val="404040"/>
      </w:rPr>
    </w:tblStylePr>
    <w:tblStylePr w:type="lastRow">
      <w:rPr>
        <w:b/>
        <w:color w:val="404040"/>
      </w:rPr>
    </w:tblStylePr>
  </w:style>
  <w:style w:type="table" w:styleId="848" w:customStyle="1">
    <w:name w:val="List Table 4 - Accent 1"/>
    <w:basedOn w:val="657"/>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方正仿宋_GBK" w:hAnsi="方正仿宋_GBK"/>
        <w:color w:val="404040"/>
        <w:sz w:val="22"/>
      </w:rPr>
      <w:tcPr>
        <w:shd w:val="clear" w:color="d2dfee" w:fill="d2dfee"/>
      </w:tcPr>
    </w:tblStylePr>
    <w:tblStylePr w:type="band1Vert">
      <w:rPr>
        <w:rFonts w:ascii="方正仿宋_GBK" w:hAnsi="方正仿宋_GBK"/>
        <w:color w:val="404040"/>
        <w:sz w:val="22"/>
      </w:rPr>
      <w:tcPr>
        <w:shd w:val="clear" w:color="d2dfee" w:fill="d2dfee"/>
      </w:tcPr>
    </w:tblStylePr>
    <w:tblStylePr w:type="firstCol">
      <w:rPr>
        <w:b/>
        <w:color w:val="404040"/>
      </w:rPr>
    </w:tblStylePr>
    <w:tblStylePr w:type="firstRow">
      <w:rPr>
        <w:rFonts w:ascii="方正仿宋_GBK" w:hAnsi="方正仿宋_GBK"/>
        <w:b/>
        <w:color w:val="ffffff"/>
        <w:sz w:val="22"/>
      </w:rPr>
      <w:tcPr>
        <w:shd w:val="clear" w:color="4f81bd" w:fill="4f81bd"/>
      </w:tcPr>
    </w:tblStylePr>
    <w:tblStylePr w:type="lastCol">
      <w:rPr>
        <w:b/>
        <w:color w:val="404040"/>
      </w:rPr>
    </w:tblStylePr>
    <w:tblStylePr w:type="lastRow">
      <w:rPr>
        <w:b/>
        <w:color w:val="404040"/>
      </w:rPr>
    </w:tblStylePr>
  </w:style>
  <w:style w:type="table" w:styleId="849" w:customStyle="1">
    <w:name w:val="List Table 4 - Accent 2"/>
    <w:basedOn w:val="657"/>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方正仿宋_GBK" w:hAnsi="方正仿宋_GBK"/>
        <w:color w:val="404040"/>
        <w:sz w:val="22"/>
      </w:rPr>
      <w:tcPr>
        <w:shd w:val="clear" w:color="efd3d2" w:fill="efd3d2"/>
      </w:tcPr>
    </w:tblStylePr>
    <w:tblStylePr w:type="band1Vert">
      <w:rPr>
        <w:rFonts w:ascii="方正仿宋_GBK" w:hAnsi="方正仿宋_GBK"/>
        <w:color w:val="404040"/>
        <w:sz w:val="22"/>
      </w:rPr>
      <w:tcPr>
        <w:shd w:val="clear" w:color="efd3d2" w:fill="efd3d2"/>
      </w:tcPr>
    </w:tblStylePr>
    <w:tblStylePr w:type="firstCol">
      <w:rPr>
        <w:b/>
        <w:color w:val="404040"/>
      </w:rPr>
    </w:tblStylePr>
    <w:tblStylePr w:type="firstRow">
      <w:rPr>
        <w:rFonts w:ascii="方正仿宋_GBK" w:hAnsi="方正仿宋_GBK"/>
        <w:b/>
        <w:color w:val="ffffff"/>
        <w:sz w:val="22"/>
      </w:rPr>
      <w:tcPr>
        <w:shd w:val="clear" w:color="c0504d" w:fill="c0504d"/>
      </w:tcPr>
    </w:tblStylePr>
    <w:tblStylePr w:type="lastCol">
      <w:rPr>
        <w:b/>
        <w:color w:val="404040"/>
      </w:rPr>
    </w:tblStylePr>
    <w:tblStylePr w:type="lastRow">
      <w:rPr>
        <w:b/>
        <w:color w:val="404040"/>
      </w:rPr>
    </w:tblStylePr>
  </w:style>
  <w:style w:type="table" w:styleId="850" w:customStyle="1">
    <w:name w:val="List Table 4 - Accent 3"/>
    <w:basedOn w:val="657"/>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方正仿宋_GBK" w:hAnsi="方正仿宋_GBK"/>
        <w:color w:val="404040"/>
        <w:sz w:val="22"/>
      </w:rPr>
      <w:tcPr>
        <w:shd w:val="clear" w:color="e5edd5" w:fill="e5edd5"/>
      </w:tcPr>
    </w:tblStylePr>
    <w:tblStylePr w:type="band1Vert">
      <w:rPr>
        <w:rFonts w:ascii="方正仿宋_GBK" w:hAnsi="方正仿宋_GBK"/>
        <w:color w:val="404040"/>
        <w:sz w:val="22"/>
      </w:rPr>
      <w:tcPr>
        <w:shd w:val="clear" w:color="e5edd5" w:fill="e5edd5"/>
      </w:tcPr>
    </w:tblStylePr>
    <w:tblStylePr w:type="firstCol">
      <w:rPr>
        <w:b/>
        <w:color w:val="404040"/>
      </w:rPr>
    </w:tblStylePr>
    <w:tblStylePr w:type="firstRow">
      <w:rPr>
        <w:rFonts w:ascii="方正仿宋_GBK" w:hAnsi="方正仿宋_GBK"/>
        <w:b/>
        <w:color w:val="ffffff"/>
        <w:sz w:val="22"/>
      </w:rPr>
      <w:tcPr>
        <w:shd w:val="clear" w:color="9bbb59" w:fill="9bbb59"/>
      </w:tcPr>
    </w:tblStylePr>
    <w:tblStylePr w:type="lastCol">
      <w:rPr>
        <w:b/>
        <w:color w:val="404040"/>
      </w:rPr>
    </w:tblStylePr>
    <w:tblStylePr w:type="lastRow">
      <w:rPr>
        <w:b/>
        <w:color w:val="404040"/>
      </w:rPr>
    </w:tblStylePr>
  </w:style>
  <w:style w:type="table" w:styleId="851" w:customStyle="1">
    <w:name w:val="List Table 4 - Accent 4"/>
    <w:basedOn w:val="657"/>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方正仿宋_GBK" w:hAnsi="方正仿宋_GBK"/>
        <w:color w:val="404040"/>
        <w:sz w:val="22"/>
      </w:rPr>
      <w:tcPr>
        <w:shd w:val="clear" w:color="dfd8e7" w:fill="dfd8e7"/>
      </w:tcPr>
    </w:tblStylePr>
    <w:tblStylePr w:type="band1Vert">
      <w:rPr>
        <w:rFonts w:ascii="方正仿宋_GBK" w:hAnsi="方正仿宋_GBK"/>
        <w:color w:val="404040"/>
        <w:sz w:val="22"/>
      </w:rPr>
      <w:tcPr>
        <w:shd w:val="clear" w:color="dfd8e7" w:fill="dfd8e7"/>
      </w:tcPr>
    </w:tblStylePr>
    <w:tblStylePr w:type="firstCol">
      <w:rPr>
        <w:b/>
        <w:color w:val="404040"/>
      </w:rPr>
    </w:tblStylePr>
    <w:tblStylePr w:type="firstRow">
      <w:rPr>
        <w:rFonts w:ascii="方正仿宋_GBK" w:hAnsi="方正仿宋_GBK"/>
        <w:b/>
        <w:color w:val="ffffff"/>
        <w:sz w:val="22"/>
      </w:rPr>
      <w:tcPr>
        <w:shd w:val="clear" w:color="8064a2" w:fill="8064a2"/>
      </w:tcPr>
    </w:tblStylePr>
    <w:tblStylePr w:type="lastCol">
      <w:rPr>
        <w:b/>
        <w:color w:val="404040"/>
      </w:rPr>
    </w:tblStylePr>
    <w:tblStylePr w:type="lastRow">
      <w:rPr>
        <w:b/>
        <w:color w:val="404040"/>
      </w:rPr>
    </w:tblStylePr>
  </w:style>
  <w:style w:type="table" w:styleId="852" w:customStyle="1">
    <w:name w:val="List Table 4 - Accent 5"/>
    <w:basedOn w:val="657"/>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方正仿宋_GBK" w:hAnsi="方正仿宋_GBK"/>
        <w:color w:val="404040"/>
        <w:sz w:val="22"/>
      </w:rPr>
      <w:tcPr>
        <w:shd w:val="clear" w:color="d1eaf0" w:fill="d1eaf0"/>
      </w:tcPr>
    </w:tblStylePr>
    <w:tblStylePr w:type="band1Vert">
      <w:rPr>
        <w:rFonts w:ascii="方正仿宋_GBK" w:hAnsi="方正仿宋_GBK"/>
        <w:color w:val="404040"/>
        <w:sz w:val="22"/>
      </w:rPr>
      <w:tcPr>
        <w:shd w:val="clear" w:color="d1eaf0" w:fill="d1eaf0"/>
      </w:tcPr>
    </w:tblStylePr>
    <w:tblStylePr w:type="firstCol">
      <w:rPr>
        <w:b/>
        <w:color w:val="404040"/>
      </w:rPr>
    </w:tblStylePr>
    <w:tblStylePr w:type="firstRow">
      <w:rPr>
        <w:rFonts w:ascii="方正仿宋_GBK" w:hAnsi="方正仿宋_GBK"/>
        <w:b/>
        <w:color w:val="ffffff"/>
        <w:sz w:val="22"/>
      </w:rPr>
      <w:tcPr>
        <w:shd w:val="clear" w:color="4bacc6" w:fill="4bacc6"/>
      </w:tcPr>
    </w:tblStylePr>
    <w:tblStylePr w:type="lastCol">
      <w:rPr>
        <w:b/>
        <w:color w:val="404040"/>
      </w:rPr>
    </w:tblStylePr>
    <w:tblStylePr w:type="lastRow">
      <w:rPr>
        <w:b/>
        <w:color w:val="404040"/>
      </w:rPr>
    </w:tblStylePr>
  </w:style>
  <w:style w:type="table" w:styleId="853" w:customStyle="1">
    <w:name w:val="List Table 4 - Accent 6"/>
    <w:basedOn w:val="657"/>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方正仿宋_GBK" w:hAnsi="方正仿宋_GBK"/>
        <w:color w:val="404040"/>
        <w:sz w:val="22"/>
      </w:rPr>
      <w:tcPr>
        <w:shd w:val="clear" w:color="fce4d0" w:fill="fce4d0"/>
      </w:tcPr>
    </w:tblStylePr>
    <w:tblStylePr w:type="band1Vert">
      <w:rPr>
        <w:rFonts w:ascii="方正仿宋_GBK" w:hAnsi="方正仿宋_GBK"/>
        <w:color w:val="404040"/>
        <w:sz w:val="22"/>
      </w:rPr>
      <w:tcPr>
        <w:shd w:val="clear" w:color="fce4d0" w:fill="fce4d0"/>
      </w:tcPr>
    </w:tblStylePr>
    <w:tblStylePr w:type="firstCol">
      <w:rPr>
        <w:b/>
        <w:color w:val="404040"/>
      </w:rPr>
    </w:tblStylePr>
    <w:tblStylePr w:type="firstRow">
      <w:rPr>
        <w:rFonts w:ascii="方正仿宋_GBK" w:hAnsi="方正仿宋_GBK"/>
        <w:b/>
        <w:color w:val="ffffff"/>
        <w:sz w:val="22"/>
      </w:rPr>
      <w:tcPr>
        <w:shd w:val="clear" w:color="f79646" w:fill="f79646"/>
      </w:tcPr>
    </w:tblStylePr>
    <w:tblStylePr w:type="lastCol">
      <w:rPr>
        <w:b/>
        <w:color w:val="404040"/>
      </w:rPr>
    </w:tblStylePr>
    <w:tblStylePr w:type="lastRow">
      <w:rPr>
        <w:b/>
        <w:color w:val="404040"/>
      </w:rPr>
    </w:tblStylePr>
  </w:style>
  <w:style w:type="table" w:styleId="854" w:customStyle="1">
    <w:name w:val="清单表 5 深色1"/>
    <w:basedOn w:val="657"/>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55" w:customStyle="1">
    <w:name w:val="List Table 5 Dark - Accent 1"/>
    <w:basedOn w:val="657"/>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56" w:customStyle="1">
    <w:name w:val="List Table 5 Dark - Accent 2"/>
    <w:basedOn w:val="657"/>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57" w:customStyle="1">
    <w:name w:val="List Table 5 Dark - Accent 3"/>
    <w:basedOn w:val="657"/>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58" w:customStyle="1">
    <w:name w:val="List Table 5 Dark - Accent 4"/>
    <w:basedOn w:val="657"/>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59" w:customStyle="1">
    <w:name w:val="List Table 5 Dark - Accent 5"/>
    <w:basedOn w:val="657"/>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60" w:customStyle="1">
    <w:name w:val="List Table 5 Dark - Accent 6"/>
    <w:basedOn w:val="657"/>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61" w:customStyle="1">
    <w:name w:val="清单表 6 彩色1"/>
    <w:basedOn w:val="657"/>
    <w:uiPriority w:val="99"/>
    <w:qFormat/>
    <w:tblPr>
      <w:tblBorders>
        <w:top w:val="single" w:color="7E7E7E" w:sz="4" w:space="0"/>
        <w:bottom w:val="single" w:color="7E7E7E" w:sz="4" w:space="0"/>
      </w:tblBorders>
    </w:tblPr>
    <w:tblStylePr w:type="band1Horz">
      <w:rPr>
        <w:rFonts w:ascii="方正仿宋_GBK" w:hAnsi="方正仿宋_GBK"/>
        <w:color w:val="000000"/>
        <w:sz w:val="22"/>
      </w:rPr>
      <w:tcPr>
        <w:shd w:val="clear" w:color="bebebe" w:fill="bebebe"/>
      </w:tcPr>
    </w:tblStylePr>
    <w:tblStylePr w:type="band1Vert">
      <w:tcPr>
        <w:shd w:val="clear" w:color="bebebe" w:fill="bebebe"/>
      </w:tcPr>
    </w:tblStylePr>
    <w:tblStylePr w:type="band2Horz">
      <w:rPr>
        <w:rFonts w:ascii="方正仿宋_GBK" w:hAnsi="方正仿宋_GBK"/>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List Table 6 Colorful - Accent 1"/>
    <w:basedOn w:val="657"/>
    <w:uiPriority w:val="99"/>
    <w:qFormat/>
    <w:tblPr>
      <w:tblBorders>
        <w:top w:val="single" w:color="4F81BD" w:sz="4" w:space="0"/>
        <w:bottom w:val="single" w:color="4F81BD" w:sz="4" w:space="0"/>
      </w:tblBorders>
    </w:tblPr>
    <w:tblStylePr w:type="band1Horz">
      <w:rPr>
        <w:rFonts w:ascii="方正仿宋_GBK" w:hAnsi="方正仿宋_GBK"/>
        <w:color w:val="2a4b71"/>
        <w:sz w:val="22"/>
      </w:rPr>
      <w:tcPr>
        <w:shd w:val="clear" w:color="d2dfee" w:fill="d2dfee"/>
      </w:tcPr>
    </w:tblStylePr>
    <w:tblStylePr w:type="band1Vert">
      <w:tcPr>
        <w:shd w:val="clear" w:color="d2dfee" w:fill="d2dfee"/>
      </w:tcPr>
    </w:tblStylePr>
    <w:tblStylePr w:type="band2Horz">
      <w:rPr>
        <w:rFonts w:ascii="方正仿宋_GBK" w:hAnsi="方正仿宋_GBK"/>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List Table 6 Colorful - Accent 2"/>
    <w:basedOn w:val="657"/>
    <w:uiPriority w:val="99"/>
    <w:qFormat/>
    <w:tblPr>
      <w:tblBorders>
        <w:top w:val="single" w:color="D99795" w:sz="4" w:space="0"/>
        <w:bottom w:val="single" w:color="D99795" w:sz="4" w:space="0"/>
      </w:tblBorders>
    </w:tblPr>
    <w:tblStylePr w:type="band1Horz">
      <w:rPr>
        <w:rFonts w:ascii="方正仿宋_GBK" w:hAnsi="方正仿宋_GBK"/>
        <w:color w:val="d99795"/>
        <w:sz w:val="22"/>
      </w:rPr>
      <w:tcPr>
        <w:shd w:val="clear" w:color="efd3d2" w:fill="efd3d2"/>
      </w:tcPr>
    </w:tblStylePr>
    <w:tblStylePr w:type="band1Vert">
      <w:tcPr>
        <w:shd w:val="clear" w:color="efd3d2" w:fill="efd3d2"/>
      </w:tcPr>
    </w:tblStylePr>
    <w:tblStylePr w:type="band2Horz">
      <w:rPr>
        <w:rFonts w:ascii="方正仿宋_GBK" w:hAnsi="方正仿宋_GBK"/>
        <w:color w:val="d99795"/>
        <w:sz w:val="22"/>
      </w:rPr>
    </w:tblStylePr>
    <w:tblStylePr w:type="firstCol">
      <w:rPr>
        <w:b/>
        <w:color w:val="d99795"/>
      </w:rPr>
    </w:tblStylePr>
    <w:tblStylePr w:type="firstRow">
      <w:rPr>
        <w:b/>
        <w:color w:val="d99795"/>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List Table 6 Colorful - Accent 3"/>
    <w:basedOn w:val="657"/>
    <w:uiPriority w:val="99"/>
    <w:qFormat/>
    <w:tblPr>
      <w:tblBorders>
        <w:top w:val="single" w:color="C3D69C" w:sz="4" w:space="0"/>
        <w:bottom w:val="single" w:color="C3D69C" w:sz="4" w:space="0"/>
      </w:tblBorders>
    </w:tblPr>
    <w:tblStylePr w:type="band1Horz">
      <w:rPr>
        <w:rFonts w:ascii="方正仿宋_GBK" w:hAnsi="方正仿宋_GBK"/>
        <w:color w:val="c3d69c"/>
        <w:sz w:val="22"/>
      </w:rPr>
      <w:tcPr>
        <w:shd w:val="clear" w:color="e5edd5" w:fill="e5edd5"/>
      </w:tcPr>
    </w:tblStylePr>
    <w:tblStylePr w:type="band1Vert">
      <w:tcPr>
        <w:shd w:val="clear" w:color="e5edd5" w:fill="e5edd5"/>
      </w:tcPr>
    </w:tblStylePr>
    <w:tblStylePr w:type="band2Horz">
      <w:rPr>
        <w:rFonts w:ascii="方正仿宋_GBK" w:hAnsi="方正仿宋_GBK"/>
        <w:color w:val="c3d69c"/>
        <w:sz w:val="22"/>
      </w:rPr>
    </w:tblStylePr>
    <w:tblStylePr w:type="firstCol">
      <w:rPr>
        <w:b/>
        <w:color w:val="c3d69c"/>
      </w:rPr>
    </w:tblStylePr>
    <w:tblStylePr w:type="firstRow">
      <w:rPr>
        <w:b/>
        <w:color w:val="c3d69c"/>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c"/>
      </w:rPr>
    </w:tblStylePr>
    <w:tblStylePr w:type="lastRow">
      <w:rPr>
        <w:b/>
        <w:color w:val="c3d69c"/>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List Table 6 Colorful - Accent 4"/>
    <w:basedOn w:val="657"/>
    <w:uiPriority w:val="99"/>
    <w:qFormat/>
    <w:tblPr>
      <w:tblBorders>
        <w:top w:val="single" w:color="B2A1C6" w:sz="4" w:space="0"/>
        <w:bottom w:val="single" w:color="B2A1C6" w:sz="4" w:space="0"/>
      </w:tblBorders>
    </w:tblPr>
    <w:tblStylePr w:type="band1Horz">
      <w:rPr>
        <w:rFonts w:ascii="方正仿宋_GBK" w:hAnsi="方正仿宋_GBK"/>
        <w:color w:val="b2a1c6"/>
        <w:sz w:val="22"/>
      </w:rPr>
      <w:tcPr>
        <w:shd w:val="clear" w:color="dfd8e7" w:fill="dfd8e7"/>
      </w:tcPr>
    </w:tblStylePr>
    <w:tblStylePr w:type="band1Vert">
      <w:tcPr>
        <w:shd w:val="clear" w:color="dfd8e7" w:fill="dfd8e7"/>
      </w:tcPr>
    </w:tblStylePr>
    <w:tblStylePr w:type="band2Horz">
      <w:rPr>
        <w:rFonts w:ascii="方正仿宋_GBK" w:hAnsi="方正仿宋_GBK"/>
        <w:color w:val="b2a1c6"/>
        <w:sz w:val="22"/>
      </w:rPr>
    </w:tblStylePr>
    <w:tblStylePr w:type="firstCol">
      <w:rPr>
        <w:b/>
        <w:color w:val="b2a1c6"/>
      </w:rPr>
    </w:tblStylePr>
    <w:tblStylePr w:type="firstRow">
      <w:rPr>
        <w:b/>
        <w:color w:val="b2a1c6"/>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List Table 6 Colorful - Accent 5"/>
    <w:basedOn w:val="657"/>
    <w:uiPriority w:val="99"/>
    <w:qFormat/>
    <w:tblPr>
      <w:tblBorders>
        <w:top w:val="single" w:color="92CCDC" w:sz="4" w:space="0"/>
        <w:bottom w:val="single" w:color="92CCDC" w:sz="4" w:space="0"/>
      </w:tblBorders>
    </w:tblPr>
    <w:tblStylePr w:type="band1Horz">
      <w:rPr>
        <w:rFonts w:ascii="方正仿宋_GBK" w:hAnsi="方正仿宋_GBK"/>
        <w:color w:val="92ccdc"/>
        <w:sz w:val="22"/>
      </w:rPr>
      <w:tcPr>
        <w:shd w:val="clear" w:color="d1eaf0" w:fill="d1eaf0"/>
      </w:tcPr>
    </w:tblStylePr>
    <w:tblStylePr w:type="band1Vert">
      <w:tcPr>
        <w:shd w:val="clear" w:color="d1eaf0" w:fill="d1eaf0"/>
      </w:tcPr>
    </w:tblStylePr>
    <w:tblStylePr w:type="band2Horz">
      <w:rPr>
        <w:rFonts w:ascii="方正仿宋_GBK" w:hAnsi="方正仿宋_GBK"/>
        <w:color w:val="92ccdc"/>
        <w:sz w:val="22"/>
      </w:rPr>
    </w:tblStylePr>
    <w:tblStylePr w:type="firstCol">
      <w:rPr>
        <w:b/>
        <w:color w:val="92ccdc"/>
      </w:rPr>
    </w:tblStylePr>
    <w:tblStylePr w:type="firstRow">
      <w:rPr>
        <w:b/>
        <w:color w:val="92ccdc"/>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List Table 6 Colorful - Accent 6"/>
    <w:basedOn w:val="657"/>
    <w:uiPriority w:val="99"/>
    <w:qFormat/>
    <w:tblPr>
      <w:tblBorders>
        <w:top w:val="single" w:color="FAC090" w:sz="4" w:space="0"/>
        <w:bottom w:val="single" w:color="FAC090" w:sz="4" w:space="0"/>
      </w:tblBorders>
    </w:tblPr>
    <w:tblStylePr w:type="band1Horz">
      <w:rPr>
        <w:rFonts w:ascii="方正仿宋_GBK" w:hAnsi="方正仿宋_GBK"/>
        <w:color w:val="fac090"/>
        <w:sz w:val="22"/>
      </w:rPr>
      <w:tcPr>
        <w:shd w:val="clear" w:color="fce4d0" w:fill="fce4d0"/>
      </w:tcPr>
    </w:tblStylePr>
    <w:tblStylePr w:type="band1Vert">
      <w:tcPr>
        <w:shd w:val="clear" w:color="fce4d0" w:fill="fce4d0"/>
      </w:tcPr>
    </w:tblStylePr>
    <w:tblStylePr w:type="band2Horz">
      <w:rPr>
        <w:rFonts w:ascii="方正仿宋_GBK" w:hAnsi="方正仿宋_GBK"/>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清单表 7 彩色1"/>
    <w:basedOn w:val="657"/>
    <w:uiPriority w:val="99"/>
    <w:qFormat/>
    <w:tblPr>
      <w:tblBorders>
        <w:right w:val="single" w:color="7E7E7E" w:sz="4" w:space="0"/>
      </w:tblBorders>
    </w:tblPr>
    <w:tblStylePr w:type="band1Horz">
      <w:rPr>
        <w:rFonts w:ascii="方正仿宋_GBK" w:hAnsi="方正仿宋_GBK"/>
        <w:color w:val="7e7e7e"/>
        <w:sz w:val="22"/>
      </w:rPr>
      <w:tcPr>
        <w:shd w:val="clear" w:color="bebebe" w:fill="bebebe"/>
      </w:tcPr>
    </w:tblStylePr>
    <w:tblStylePr w:type="band1Vert">
      <w:tcPr>
        <w:shd w:val="clear" w:color="bebebe" w:fill="bebebe"/>
      </w:tcPr>
    </w:tblStylePr>
    <w:tblStylePr w:type="band2Horz">
      <w:rPr>
        <w:rFonts w:ascii="方正仿宋_GBK" w:hAnsi="方正仿宋_GBK"/>
        <w:color w:val="7e7e7e"/>
        <w:sz w:val="22"/>
      </w:rPr>
    </w:tblStylePr>
    <w:tblStylePr w:type="firstCol">
      <w:rPr>
        <w:rFonts w:ascii="方正仿宋_GBK" w:hAnsi="方正仿宋_GBK"/>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方正仿宋_GBK" w:hAnsi="方正仿宋_GBK"/>
        <w:i/>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方正仿宋_GBK" w:hAnsi="方正仿宋_GBK"/>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List Table 7 Colorful - Accent 1"/>
    <w:basedOn w:val="657"/>
    <w:uiPriority w:val="99"/>
    <w:qFormat/>
    <w:tblPr>
      <w:tblBorders>
        <w:right w:val="single" w:color="4F81BD" w:sz="4" w:space="0"/>
      </w:tblBorders>
    </w:tblPr>
    <w:tblStylePr w:type="band1Horz">
      <w:rPr>
        <w:rFonts w:ascii="方正仿宋_GBK" w:hAnsi="方正仿宋_GBK"/>
        <w:color w:val="2a4b71"/>
        <w:sz w:val="22"/>
      </w:rPr>
      <w:tcPr>
        <w:shd w:val="clear" w:color="d2dfee" w:fill="d2dfee"/>
      </w:tcPr>
    </w:tblStylePr>
    <w:tblStylePr w:type="band1Vert">
      <w:tcPr>
        <w:shd w:val="clear" w:color="d2dfee" w:fill="d2dfee"/>
      </w:tcPr>
    </w:tblStylePr>
    <w:tblStylePr w:type="band2Horz">
      <w:rPr>
        <w:rFonts w:ascii="方正仿宋_GBK" w:hAnsi="方正仿宋_GBK"/>
        <w:color w:val="2a4b71"/>
        <w:sz w:val="22"/>
      </w:rPr>
    </w:tblStylePr>
    <w:tblStylePr w:type="firstCol">
      <w:rPr>
        <w:rFonts w:ascii="方正仿宋_GBK" w:hAnsi="方正仿宋_GBK"/>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方正仿宋_GBK" w:hAnsi="方正仿宋_GBK"/>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方正仿宋_GBK" w:hAnsi="方正仿宋_GBK"/>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7 Colorful - Accent 2"/>
    <w:basedOn w:val="657"/>
    <w:uiPriority w:val="99"/>
    <w:qFormat/>
    <w:tblPr>
      <w:tblBorders>
        <w:right w:val="single" w:color="D99795" w:sz="4" w:space="0"/>
      </w:tblBorders>
    </w:tblPr>
    <w:tblStylePr w:type="band1Horz">
      <w:rPr>
        <w:rFonts w:ascii="方正仿宋_GBK" w:hAnsi="方正仿宋_GBK"/>
        <w:color w:val="d99795"/>
        <w:sz w:val="22"/>
      </w:rPr>
      <w:tcPr>
        <w:shd w:val="clear" w:color="efd3d2" w:fill="efd3d2"/>
      </w:tcPr>
    </w:tblStylePr>
    <w:tblStylePr w:type="band1Vert">
      <w:tcPr>
        <w:shd w:val="clear" w:color="efd3d2" w:fill="efd3d2"/>
      </w:tcPr>
    </w:tblStylePr>
    <w:tblStylePr w:type="band2Horz">
      <w:rPr>
        <w:rFonts w:ascii="方正仿宋_GBK" w:hAnsi="方正仿宋_GBK"/>
        <w:color w:val="d99795"/>
        <w:sz w:val="22"/>
      </w:rPr>
    </w:tblStylePr>
    <w:tblStylePr w:type="firstCol">
      <w:rPr>
        <w:rFonts w:ascii="方正仿宋_GBK" w:hAnsi="方正仿宋_GBK"/>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方正仿宋_GBK" w:hAnsi="方正仿宋_GBK"/>
        <w:i/>
        <w:color w:val="d99795"/>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d99795"/>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方正仿宋_GBK" w:hAnsi="方正仿宋_GBK"/>
        <w:i/>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List Table 7 Colorful - Accent 3"/>
    <w:basedOn w:val="657"/>
    <w:uiPriority w:val="99"/>
    <w:qFormat/>
    <w:tblPr>
      <w:tblBorders>
        <w:right w:val="single" w:color="C3D69C" w:sz="4" w:space="0"/>
      </w:tblBorders>
    </w:tblPr>
    <w:tblStylePr w:type="band1Horz">
      <w:rPr>
        <w:rFonts w:ascii="方正仿宋_GBK" w:hAnsi="方正仿宋_GBK"/>
        <w:color w:val="c3d69c"/>
        <w:sz w:val="22"/>
      </w:rPr>
      <w:tcPr>
        <w:shd w:val="clear" w:color="e5edd5" w:fill="e5edd5"/>
      </w:tcPr>
    </w:tblStylePr>
    <w:tblStylePr w:type="band1Vert">
      <w:tcPr>
        <w:shd w:val="clear" w:color="e5edd5" w:fill="e5edd5"/>
      </w:tcPr>
    </w:tblStylePr>
    <w:tblStylePr w:type="band2Horz">
      <w:rPr>
        <w:rFonts w:ascii="方正仿宋_GBK" w:hAnsi="方正仿宋_GBK"/>
        <w:color w:val="c3d69c"/>
        <w:sz w:val="22"/>
      </w:rPr>
    </w:tblStylePr>
    <w:tblStylePr w:type="firstCol">
      <w:rPr>
        <w:rFonts w:ascii="方正仿宋_GBK" w:hAnsi="方正仿宋_GBK"/>
        <w:i/>
        <w:color w:val="c3d69c"/>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方正仿宋_GBK" w:hAnsi="方正仿宋_GBK"/>
        <w:i/>
        <w:color w:val="c3d69c"/>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c3d69c"/>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方正仿宋_GBK" w:hAnsi="方正仿宋_GBK"/>
        <w:i/>
        <w:color w:val="c3d69c"/>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List Table 7 Colorful - Accent 4"/>
    <w:basedOn w:val="657"/>
    <w:uiPriority w:val="99"/>
    <w:qFormat/>
    <w:tblPr>
      <w:tblBorders>
        <w:right w:val="single" w:color="B2A1C6" w:sz="4" w:space="0"/>
      </w:tblBorders>
    </w:tblPr>
    <w:tblStylePr w:type="band1Horz">
      <w:rPr>
        <w:rFonts w:ascii="方正仿宋_GBK" w:hAnsi="方正仿宋_GBK"/>
        <w:color w:val="b2a1c6"/>
        <w:sz w:val="22"/>
      </w:rPr>
      <w:tcPr>
        <w:shd w:val="clear" w:color="dfd8e7" w:fill="dfd8e7"/>
      </w:tcPr>
    </w:tblStylePr>
    <w:tblStylePr w:type="band1Vert">
      <w:tcPr>
        <w:shd w:val="clear" w:color="dfd8e7" w:fill="dfd8e7"/>
      </w:tcPr>
    </w:tblStylePr>
    <w:tblStylePr w:type="band2Horz">
      <w:rPr>
        <w:rFonts w:ascii="方正仿宋_GBK" w:hAnsi="方正仿宋_GBK"/>
        <w:color w:val="b2a1c6"/>
        <w:sz w:val="22"/>
      </w:rPr>
    </w:tblStylePr>
    <w:tblStylePr w:type="firstCol">
      <w:rPr>
        <w:rFonts w:ascii="方正仿宋_GBK" w:hAnsi="方正仿宋_GBK"/>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方正仿宋_GBK" w:hAnsi="方正仿宋_GBK"/>
        <w:i/>
        <w:color w:val="b2a1c6"/>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2a1c6"/>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方正仿宋_GBK" w:hAnsi="方正仿宋_GBK"/>
        <w:i/>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List Table 7 Colorful - Accent 5"/>
    <w:basedOn w:val="657"/>
    <w:uiPriority w:val="99"/>
    <w:qFormat/>
    <w:tblPr>
      <w:tblBorders>
        <w:right w:val="single" w:color="92CCDC" w:sz="4" w:space="0"/>
      </w:tblBorders>
    </w:tblPr>
    <w:tblStylePr w:type="band1Horz">
      <w:rPr>
        <w:rFonts w:ascii="方正仿宋_GBK" w:hAnsi="方正仿宋_GBK"/>
        <w:color w:val="92ccdc"/>
        <w:sz w:val="22"/>
      </w:rPr>
      <w:tcPr>
        <w:shd w:val="clear" w:color="d1eaf0" w:fill="d1eaf0"/>
      </w:tcPr>
    </w:tblStylePr>
    <w:tblStylePr w:type="band1Vert">
      <w:tcPr>
        <w:shd w:val="clear" w:color="d1eaf0" w:fill="d1eaf0"/>
      </w:tcPr>
    </w:tblStylePr>
    <w:tblStylePr w:type="band2Horz">
      <w:rPr>
        <w:rFonts w:ascii="方正仿宋_GBK" w:hAnsi="方正仿宋_GBK"/>
        <w:color w:val="92ccdc"/>
        <w:sz w:val="22"/>
      </w:rPr>
    </w:tblStylePr>
    <w:tblStylePr w:type="firstCol">
      <w:rPr>
        <w:rFonts w:ascii="方正仿宋_GBK" w:hAnsi="方正仿宋_GBK"/>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方正仿宋_GBK" w:hAnsi="方正仿宋_GBK"/>
        <w:i/>
        <w:color w:val="92ccdc"/>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92ccdc"/>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方正仿宋_GBK" w:hAnsi="方正仿宋_GBK"/>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7 Colorful - Accent 6"/>
    <w:basedOn w:val="657"/>
    <w:uiPriority w:val="99"/>
    <w:qFormat/>
    <w:tblPr>
      <w:tblBorders>
        <w:right w:val="single" w:color="FAC090" w:sz="4" w:space="0"/>
      </w:tblBorders>
    </w:tblPr>
    <w:tblStylePr w:type="band1Horz">
      <w:rPr>
        <w:rFonts w:ascii="方正仿宋_GBK" w:hAnsi="方正仿宋_GBK"/>
        <w:color w:val="fac090"/>
        <w:sz w:val="22"/>
      </w:rPr>
      <w:tcPr>
        <w:shd w:val="clear" w:color="fce4d0" w:fill="fce4d0"/>
      </w:tcPr>
    </w:tblStylePr>
    <w:tblStylePr w:type="band1Vert">
      <w:tcPr>
        <w:shd w:val="clear" w:color="fce4d0" w:fill="fce4d0"/>
      </w:tcPr>
    </w:tblStylePr>
    <w:tblStylePr w:type="band2Horz">
      <w:rPr>
        <w:rFonts w:ascii="方正仿宋_GBK" w:hAnsi="方正仿宋_GBK"/>
        <w:color w:val="fac090"/>
        <w:sz w:val="22"/>
      </w:rPr>
    </w:tblStylePr>
    <w:tblStylePr w:type="firstCol">
      <w:rPr>
        <w:rFonts w:ascii="方正仿宋_GBK" w:hAnsi="方正仿宋_GBK"/>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方正仿宋_GBK" w:hAnsi="方正仿宋_GBK"/>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方正仿宋_GBK" w:hAnsi="方正仿宋_GBK"/>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Lined - Accent"/>
    <w:basedOn w:val="657"/>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1f1f1" w:fill="f1f1f1"/>
      </w:tcPr>
    </w:tblStylePr>
    <w:tblStylePr w:type="band2Vert">
      <w:rPr>
        <w:rFonts w:ascii="方正仿宋_GBK" w:hAnsi="方正仿宋_GBK"/>
        <w:color w:val="404040"/>
        <w:sz w:val="22"/>
      </w:rPr>
      <w:tcPr>
        <w:shd w:val="clear" w:color="f1f1f1" w:fill="f1f1f1"/>
      </w:tcPr>
    </w:tblStylePr>
    <w:tblStylePr w:type="firstCol">
      <w:rPr>
        <w:rFonts w:ascii="方正仿宋_GBK" w:hAnsi="方正仿宋_GBK"/>
        <w:color w:val="f2f2f2"/>
        <w:sz w:val="22"/>
      </w:rPr>
      <w:tcPr>
        <w:shd w:val="clear" w:color="7e7e7e" w:fill="7e7e7e"/>
      </w:tcPr>
    </w:tblStylePr>
    <w:tblStylePr w:type="firstRow">
      <w:rPr>
        <w:rFonts w:ascii="方正仿宋_GBK" w:hAnsi="方正仿宋_GBK"/>
        <w:color w:val="f2f2f2"/>
        <w:sz w:val="22"/>
      </w:rPr>
      <w:tcPr>
        <w:shd w:val="clear" w:color="7e7e7e" w:fill="7e7e7e"/>
      </w:tcPr>
    </w:tblStylePr>
    <w:tblStylePr w:type="lastCol">
      <w:rPr>
        <w:rFonts w:ascii="方正仿宋_GBK" w:hAnsi="方正仿宋_GBK"/>
        <w:color w:val="f2f2f2"/>
        <w:sz w:val="22"/>
      </w:rPr>
      <w:tcPr>
        <w:shd w:val="clear" w:color="7e7e7e" w:fill="7e7e7e"/>
      </w:tcPr>
    </w:tblStylePr>
    <w:tblStylePr w:type="lastRow">
      <w:rPr>
        <w:rFonts w:ascii="方正仿宋_GBK" w:hAnsi="方正仿宋_GBK"/>
        <w:color w:val="f2f2f2"/>
        <w:sz w:val="22"/>
      </w:rPr>
      <w:tcPr>
        <w:shd w:val="clear" w:color="7e7e7e" w:fill="7e7e7e"/>
      </w:tcPr>
    </w:tblStylePr>
  </w:style>
  <w:style w:type="table" w:styleId="876" w:customStyle="1">
    <w:name w:val="Lined - Accent 1"/>
    <w:basedOn w:val="657"/>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c7d7ea" w:fill="c7d7ea"/>
      </w:tcPr>
    </w:tblStylePr>
    <w:tblStylePr w:type="band2Vert">
      <w:rPr>
        <w:rFonts w:ascii="方正仿宋_GBK" w:hAnsi="方正仿宋_GBK"/>
        <w:color w:val="404040"/>
        <w:sz w:val="22"/>
      </w:rPr>
      <w:tcPr>
        <w:shd w:val="clear" w:color="c7d7ea" w:fill="c7d7ea"/>
      </w:tcPr>
    </w:tblStylePr>
    <w:tblStylePr w:type="firstCol">
      <w:rPr>
        <w:rFonts w:ascii="方正仿宋_GBK" w:hAnsi="方正仿宋_GBK"/>
        <w:color w:val="f2f2f2"/>
        <w:sz w:val="22"/>
      </w:rPr>
      <w:tcPr>
        <w:shd w:val="clear" w:color="5d8bc2" w:fill="5d8bc2"/>
      </w:tcPr>
    </w:tblStylePr>
    <w:tblStylePr w:type="firstRow">
      <w:rPr>
        <w:rFonts w:ascii="方正仿宋_GBK" w:hAnsi="方正仿宋_GBK"/>
        <w:color w:val="f2f2f2"/>
        <w:sz w:val="22"/>
      </w:rPr>
      <w:tcPr>
        <w:shd w:val="clear" w:color="5d8bc2" w:fill="5d8bc2"/>
      </w:tcPr>
    </w:tblStylePr>
    <w:tblStylePr w:type="lastCol">
      <w:rPr>
        <w:rFonts w:ascii="方正仿宋_GBK" w:hAnsi="方正仿宋_GBK"/>
        <w:color w:val="f2f2f2"/>
        <w:sz w:val="22"/>
      </w:rPr>
      <w:tcPr>
        <w:shd w:val="clear" w:color="5d8bc2" w:fill="5d8bc2"/>
      </w:tcPr>
    </w:tblStylePr>
    <w:tblStylePr w:type="lastRow">
      <w:rPr>
        <w:rFonts w:ascii="方正仿宋_GBK" w:hAnsi="方正仿宋_GBK"/>
        <w:color w:val="f2f2f2"/>
        <w:sz w:val="22"/>
      </w:rPr>
      <w:tcPr>
        <w:shd w:val="clear" w:color="5d8bc2" w:fill="5d8bc2"/>
      </w:tcPr>
    </w:tblStylePr>
  </w:style>
  <w:style w:type="table" w:styleId="877" w:customStyle="1">
    <w:name w:val="Lined - Accent 2"/>
    <w:basedOn w:val="657"/>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2dcdc" w:fill="f2dcdc"/>
      </w:tcPr>
    </w:tblStylePr>
    <w:tblStylePr w:type="band2Vert">
      <w:rPr>
        <w:rFonts w:ascii="方正仿宋_GBK" w:hAnsi="方正仿宋_GBK"/>
        <w:color w:val="404040"/>
        <w:sz w:val="22"/>
      </w:rPr>
      <w:tcPr>
        <w:shd w:val="clear" w:color="f2dcdc" w:fill="f2dcdc"/>
      </w:tcPr>
    </w:tblStylePr>
    <w:tblStylePr w:type="firstCol">
      <w:rPr>
        <w:rFonts w:ascii="方正仿宋_GBK" w:hAnsi="方正仿宋_GBK"/>
        <w:color w:val="f2f2f2"/>
        <w:sz w:val="22"/>
      </w:rPr>
      <w:tcPr>
        <w:shd w:val="clear" w:color="d99795" w:fill="d99795"/>
      </w:tcPr>
    </w:tblStylePr>
    <w:tblStylePr w:type="firstRow">
      <w:rPr>
        <w:rFonts w:ascii="方正仿宋_GBK" w:hAnsi="方正仿宋_GBK"/>
        <w:color w:val="f2f2f2"/>
        <w:sz w:val="22"/>
      </w:rPr>
      <w:tcPr>
        <w:shd w:val="clear" w:color="d99795" w:fill="d99795"/>
      </w:tcPr>
    </w:tblStylePr>
    <w:tblStylePr w:type="lastCol">
      <w:rPr>
        <w:rFonts w:ascii="方正仿宋_GBK" w:hAnsi="方正仿宋_GBK"/>
        <w:color w:val="f2f2f2"/>
        <w:sz w:val="22"/>
      </w:rPr>
      <w:tcPr>
        <w:shd w:val="clear" w:color="d99795" w:fill="d99795"/>
      </w:tcPr>
    </w:tblStylePr>
    <w:tblStylePr w:type="lastRow">
      <w:rPr>
        <w:rFonts w:ascii="方正仿宋_GBK" w:hAnsi="方正仿宋_GBK"/>
        <w:color w:val="f2f2f2"/>
        <w:sz w:val="22"/>
      </w:rPr>
      <w:tcPr>
        <w:shd w:val="clear" w:color="d99795" w:fill="d99795"/>
      </w:tcPr>
    </w:tblStylePr>
  </w:style>
  <w:style w:type="table" w:styleId="878" w:customStyle="1">
    <w:name w:val="Lined - Accent 3"/>
    <w:basedOn w:val="657"/>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af1dd" w:fill="eaf1dd"/>
      </w:tcPr>
    </w:tblStylePr>
    <w:tblStylePr w:type="band2Vert">
      <w:rPr>
        <w:rFonts w:ascii="方正仿宋_GBK" w:hAnsi="方正仿宋_GBK"/>
        <w:color w:val="404040"/>
        <w:sz w:val="22"/>
      </w:rPr>
      <w:tcPr>
        <w:shd w:val="clear" w:color="eaf1dd" w:fill="eaf1dd"/>
      </w:tcPr>
    </w:tblStylePr>
    <w:tblStylePr w:type="firstCol">
      <w:rPr>
        <w:rFonts w:ascii="方正仿宋_GBK" w:hAnsi="方正仿宋_GBK"/>
        <w:color w:val="f2f2f2"/>
        <w:sz w:val="22"/>
      </w:rPr>
      <w:tcPr>
        <w:shd w:val="clear" w:color="9bbb59" w:fill="9bbb59"/>
      </w:tcPr>
    </w:tblStylePr>
    <w:tblStylePr w:type="firstRow">
      <w:rPr>
        <w:rFonts w:ascii="方正仿宋_GBK" w:hAnsi="方正仿宋_GBK"/>
        <w:color w:val="f2f2f2"/>
        <w:sz w:val="22"/>
      </w:rPr>
      <w:tcPr>
        <w:shd w:val="clear" w:color="9bbb59" w:fill="9bbb59"/>
      </w:tcPr>
    </w:tblStylePr>
    <w:tblStylePr w:type="lastCol">
      <w:rPr>
        <w:rFonts w:ascii="方正仿宋_GBK" w:hAnsi="方正仿宋_GBK"/>
        <w:color w:val="f2f2f2"/>
        <w:sz w:val="22"/>
      </w:rPr>
      <w:tcPr>
        <w:shd w:val="clear" w:color="9bbb59" w:fill="9bbb59"/>
      </w:tcPr>
    </w:tblStylePr>
    <w:tblStylePr w:type="lastRow">
      <w:rPr>
        <w:rFonts w:ascii="方正仿宋_GBK" w:hAnsi="方正仿宋_GBK"/>
        <w:color w:val="f2f2f2"/>
        <w:sz w:val="22"/>
      </w:rPr>
      <w:tcPr>
        <w:shd w:val="clear" w:color="9bbb59" w:fill="9bbb59"/>
      </w:tcPr>
    </w:tblStylePr>
  </w:style>
  <w:style w:type="table" w:styleId="879" w:customStyle="1">
    <w:name w:val="Lined - Accent 4"/>
    <w:basedOn w:val="657"/>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5dfec" w:fill="e5dfec"/>
      </w:tcPr>
    </w:tblStylePr>
    <w:tblStylePr w:type="band2Vert">
      <w:rPr>
        <w:rFonts w:ascii="方正仿宋_GBK" w:hAnsi="方正仿宋_GBK"/>
        <w:color w:val="404040"/>
        <w:sz w:val="22"/>
      </w:rPr>
      <w:tcPr>
        <w:shd w:val="clear" w:color="e5dfec" w:fill="e5dfec"/>
      </w:tcPr>
    </w:tblStylePr>
    <w:tblStylePr w:type="firstCol">
      <w:rPr>
        <w:rFonts w:ascii="方正仿宋_GBK" w:hAnsi="方正仿宋_GBK"/>
        <w:color w:val="f2f2f2"/>
        <w:sz w:val="22"/>
      </w:rPr>
      <w:tcPr>
        <w:shd w:val="clear" w:color="b2a1c6" w:fill="b2a1c6"/>
      </w:tcPr>
    </w:tblStylePr>
    <w:tblStylePr w:type="firstRow">
      <w:rPr>
        <w:rFonts w:ascii="方正仿宋_GBK" w:hAnsi="方正仿宋_GBK"/>
        <w:color w:val="f2f2f2"/>
        <w:sz w:val="22"/>
      </w:rPr>
      <w:tcPr>
        <w:shd w:val="clear" w:color="b2a1c6" w:fill="b2a1c6"/>
      </w:tcPr>
    </w:tblStylePr>
    <w:tblStylePr w:type="lastCol">
      <w:rPr>
        <w:rFonts w:ascii="方正仿宋_GBK" w:hAnsi="方正仿宋_GBK"/>
        <w:color w:val="f2f2f2"/>
        <w:sz w:val="22"/>
      </w:rPr>
      <w:tcPr>
        <w:shd w:val="clear" w:color="b2a1c6" w:fill="b2a1c6"/>
      </w:tcPr>
    </w:tblStylePr>
    <w:tblStylePr w:type="lastRow">
      <w:rPr>
        <w:rFonts w:ascii="方正仿宋_GBK" w:hAnsi="方正仿宋_GBK"/>
        <w:color w:val="f2f2f2"/>
        <w:sz w:val="22"/>
      </w:rPr>
      <w:tcPr>
        <w:shd w:val="clear" w:color="b2a1c6" w:fill="b2a1c6"/>
      </w:tcPr>
    </w:tblStylePr>
  </w:style>
  <w:style w:type="table" w:styleId="880" w:customStyle="1">
    <w:name w:val="Lined - Accent 5"/>
    <w:basedOn w:val="657"/>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daeef3" w:fill="daeef3"/>
      </w:tcPr>
    </w:tblStylePr>
    <w:tblStylePr w:type="band2Vert">
      <w:rPr>
        <w:rFonts w:ascii="方正仿宋_GBK" w:hAnsi="方正仿宋_GBK"/>
        <w:color w:val="404040"/>
        <w:sz w:val="22"/>
      </w:rPr>
      <w:tcPr>
        <w:shd w:val="clear" w:color="daeef3" w:fill="daeef3"/>
      </w:tcPr>
    </w:tblStylePr>
    <w:tblStylePr w:type="firstCol">
      <w:rPr>
        <w:rFonts w:ascii="方正仿宋_GBK" w:hAnsi="方正仿宋_GBK"/>
        <w:color w:val="f2f2f2"/>
        <w:sz w:val="22"/>
      </w:rPr>
      <w:tcPr>
        <w:shd w:val="clear" w:color="4bacc6" w:fill="4bacc6"/>
      </w:tcPr>
    </w:tblStylePr>
    <w:tblStylePr w:type="firstRow">
      <w:rPr>
        <w:rFonts w:ascii="方正仿宋_GBK" w:hAnsi="方正仿宋_GBK"/>
        <w:color w:val="f2f2f2"/>
        <w:sz w:val="22"/>
      </w:rPr>
      <w:tcPr>
        <w:shd w:val="clear" w:color="4bacc6" w:fill="4bacc6"/>
      </w:tcPr>
    </w:tblStylePr>
    <w:tblStylePr w:type="lastCol">
      <w:rPr>
        <w:rFonts w:ascii="方正仿宋_GBK" w:hAnsi="方正仿宋_GBK"/>
        <w:color w:val="f2f2f2"/>
        <w:sz w:val="22"/>
      </w:rPr>
      <w:tcPr>
        <w:shd w:val="clear" w:color="4bacc6" w:fill="4bacc6"/>
      </w:tcPr>
    </w:tblStylePr>
    <w:tblStylePr w:type="lastRow">
      <w:rPr>
        <w:rFonts w:ascii="方正仿宋_GBK" w:hAnsi="方正仿宋_GBK"/>
        <w:color w:val="f2f2f2"/>
        <w:sz w:val="22"/>
      </w:rPr>
      <w:tcPr>
        <w:shd w:val="clear" w:color="4bacc6" w:fill="4bacc6"/>
      </w:tcPr>
    </w:tblStylePr>
  </w:style>
  <w:style w:type="table" w:styleId="881" w:customStyle="1">
    <w:name w:val="Lined - Accent 6"/>
    <w:basedOn w:val="657"/>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de9d9" w:fill="fde9d9"/>
      </w:tcPr>
    </w:tblStylePr>
    <w:tblStylePr w:type="band2Vert">
      <w:rPr>
        <w:rFonts w:ascii="方正仿宋_GBK" w:hAnsi="方正仿宋_GBK"/>
        <w:color w:val="404040"/>
        <w:sz w:val="22"/>
      </w:rPr>
      <w:tcPr>
        <w:shd w:val="clear" w:color="fde9d9" w:fill="fde9d9"/>
      </w:tcPr>
    </w:tblStylePr>
    <w:tblStylePr w:type="firstCol">
      <w:rPr>
        <w:rFonts w:ascii="方正仿宋_GBK" w:hAnsi="方正仿宋_GBK"/>
        <w:color w:val="f2f2f2"/>
        <w:sz w:val="22"/>
      </w:rPr>
      <w:tcPr>
        <w:shd w:val="clear" w:color="f79646" w:fill="f79646"/>
      </w:tcPr>
    </w:tblStylePr>
    <w:tblStylePr w:type="firstRow">
      <w:rPr>
        <w:rFonts w:ascii="方正仿宋_GBK" w:hAnsi="方正仿宋_GBK"/>
        <w:color w:val="f2f2f2"/>
        <w:sz w:val="22"/>
      </w:rPr>
      <w:tcPr>
        <w:shd w:val="clear" w:color="f79646" w:fill="f79646"/>
      </w:tcPr>
    </w:tblStylePr>
    <w:tblStylePr w:type="lastCol">
      <w:rPr>
        <w:rFonts w:ascii="方正仿宋_GBK" w:hAnsi="方正仿宋_GBK"/>
        <w:color w:val="f2f2f2"/>
        <w:sz w:val="22"/>
      </w:rPr>
      <w:tcPr>
        <w:shd w:val="clear" w:color="f79646" w:fill="f79646"/>
      </w:tcPr>
    </w:tblStylePr>
    <w:tblStylePr w:type="lastRow">
      <w:rPr>
        <w:rFonts w:ascii="方正仿宋_GBK" w:hAnsi="方正仿宋_GBK"/>
        <w:color w:val="f2f2f2"/>
        <w:sz w:val="22"/>
      </w:rPr>
      <w:tcPr>
        <w:shd w:val="clear" w:color="f79646" w:fill="f79646"/>
      </w:tcPr>
    </w:tblStylePr>
  </w:style>
  <w:style w:type="table" w:styleId="882" w:customStyle="1">
    <w:name w:val="Bordered &amp; Lined - Accent"/>
    <w:basedOn w:val="657"/>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1f1f1" w:fill="f1f1f1"/>
      </w:tcPr>
    </w:tblStylePr>
    <w:tblStylePr w:type="band2Vert">
      <w:rPr>
        <w:rFonts w:ascii="方正仿宋_GBK" w:hAnsi="方正仿宋_GBK"/>
        <w:color w:val="404040"/>
        <w:sz w:val="22"/>
      </w:rPr>
      <w:tcPr>
        <w:shd w:val="clear" w:color="f1f1f1" w:fill="f1f1f1"/>
      </w:tcPr>
    </w:tblStylePr>
    <w:tblStylePr w:type="firstCol">
      <w:rPr>
        <w:rFonts w:ascii="方正仿宋_GBK" w:hAnsi="方正仿宋_GBK"/>
        <w:color w:val="f2f2f2"/>
        <w:sz w:val="22"/>
      </w:rPr>
      <w:tcPr>
        <w:shd w:val="clear" w:color="7e7e7e" w:fill="7e7e7e"/>
      </w:tcPr>
    </w:tblStylePr>
    <w:tblStylePr w:type="firstRow">
      <w:rPr>
        <w:rFonts w:ascii="方正仿宋_GBK" w:hAnsi="方正仿宋_GBK"/>
        <w:color w:val="f2f2f2"/>
        <w:sz w:val="22"/>
      </w:rPr>
      <w:tcPr>
        <w:shd w:val="clear" w:color="7e7e7e" w:fill="7e7e7e"/>
      </w:tcPr>
    </w:tblStylePr>
    <w:tblStylePr w:type="lastCol">
      <w:rPr>
        <w:rFonts w:ascii="方正仿宋_GBK" w:hAnsi="方正仿宋_GBK"/>
        <w:color w:val="f2f2f2"/>
        <w:sz w:val="22"/>
      </w:rPr>
      <w:tcPr>
        <w:shd w:val="clear" w:color="7e7e7e" w:fill="7e7e7e"/>
      </w:tcPr>
    </w:tblStylePr>
    <w:tblStylePr w:type="lastRow">
      <w:rPr>
        <w:rFonts w:ascii="方正仿宋_GBK" w:hAnsi="方正仿宋_GBK"/>
        <w:color w:val="f2f2f2"/>
        <w:sz w:val="22"/>
      </w:rPr>
      <w:tcPr>
        <w:shd w:val="clear" w:color="7e7e7e" w:fill="7e7e7e"/>
      </w:tcPr>
    </w:tblStylePr>
  </w:style>
  <w:style w:type="table" w:styleId="883" w:customStyle="1">
    <w:name w:val="Bordered &amp; Lined - Accent 1"/>
    <w:basedOn w:val="657"/>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c7d7ea" w:fill="c7d7ea"/>
      </w:tcPr>
    </w:tblStylePr>
    <w:tblStylePr w:type="band2Vert">
      <w:rPr>
        <w:rFonts w:ascii="方正仿宋_GBK" w:hAnsi="方正仿宋_GBK"/>
        <w:color w:val="404040"/>
        <w:sz w:val="22"/>
      </w:rPr>
      <w:tcPr>
        <w:shd w:val="clear" w:color="c7d7ea" w:fill="c7d7ea"/>
      </w:tcPr>
    </w:tblStylePr>
    <w:tblStylePr w:type="firstCol">
      <w:rPr>
        <w:rFonts w:ascii="方正仿宋_GBK" w:hAnsi="方正仿宋_GBK"/>
        <w:color w:val="f2f2f2"/>
        <w:sz w:val="22"/>
      </w:rPr>
      <w:tcPr>
        <w:shd w:val="clear" w:color="5d8bc2" w:fill="5d8bc2"/>
      </w:tcPr>
    </w:tblStylePr>
    <w:tblStylePr w:type="firstRow">
      <w:rPr>
        <w:rFonts w:ascii="方正仿宋_GBK" w:hAnsi="方正仿宋_GBK"/>
        <w:color w:val="f2f2f2"/>
        <w:sz w:val="22"/>
      </w:rPr>
      <w:tcPr>
        <w:shd w:val="clear" w:color="5d8bc2" w:fill="5d8bc2"/>
      </w:tcPr>
    </w:tblStylePr>
    <w:tblStylePr w:type="lastCol">
      <w:rPr>
        <w:rFonts w:ascii="方正仿宋_GBK" w:hAnsi="方正仿宋_GBK"/>
        <w:color w:val="f2f2f2"/>
        <w:sz w:val="22"/>
      </w:rPr>
      <w:tcPr>
        <w:shd w:val="clear" w:color="5d8bc2" w:fill="5d8bc2"/>
      </w:tcPr>
    </w:tblStylePr>
    <w:tblStylePr w:type="lastRow">
      <w:rPr>
        <w:rFonts w:ascii="方正仿宋_GBK" w:hAnsi="方正仿宋_GBK"/>
        <w:color w:val="f2f2f2"/>
        <w:sz w:val="22"/>
      </w:rPr>
      <w:tcPr>
        <w:shd w:val="clear" w:color="5d8bc2" w:fill="5d8bc2"/>
      </w:tcPr>
    </w:tblStylePr>
  </w:style>
  <w:style w:type="table" w:styleId="884" w:customStyle="1">
    <w:name w:val="Bordered &amp; Lined - Accent 2"/>
    <w:basedOn w:val="657"/>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2dcdc" w:fill="f2dcdc"/>
      </w:tcPr>
    </w:tblStylePr>
    <w:tblStylePr w:type="band2Vert">
      <w:rPr>
        <w:rFonts w:ascii="方正仿宋_GBK" w:hAnsi="方正仿宋_GBK"/>
        <w:color w:val="404040"/>
        <w:sz w:val="22"/>
      </w:rPr>
      <w:tcPr>
        <w:shd w:val="clear" w:color="f2dcdc" w:fill="f2dcdc"/>
      </w:tcPr>
    </w:tblStylePr>
    <w:tblStylePr w:type="firstCol">
      <w:rPr>
        <w:rFonts w:ascii="方正仿宋_GBK" w:hAnsi="方正仿宋_GBK"/>
        <w:color w:val="f2f2f2"/>
        <w:sz w:val="22"/>
      </w:rPr>
      <w:tcPr>
        <w:shd w:val="clear" w:color="d99795" w:fill="d99795"/>
      </w:tcPr>
    </w:tblStylePr>
    <w:tblStylePr w:type="firstRow">
      <w:rPr>
        <w:rFonts w:ascii="方正仿宋_GBK" w:hAnsi="方正仿宋_GBK"/>
        <w:color w:val="f2f2f2"/>
        <w:sz w:val="22"/>
      </w:rPr>
      <w:tcPr>
        <w:shd w:val="clear" w:color="d99795" w:fill="d99795"/>
      </w:tcPr>
    </w:tblStylePr>
    <w:tblStylePr w:type="lastCol">
      <w:rPr>
        <w:rFonts w:ascii="方正仿宋_GBK" w:hAnsi="方正仿宋_GBK"/>
        <w:color w:val="f2f2f2"/>
        <w:sz w:val="22"/>
      </w:rPr>
      <w:tcPr>
        <w:shd w:val="clear" w:color="d99795" w:fill="d99795"/>
      </w:tcPr>
    </w:tblStylePr>
    <w:tblStylePr w:type="lastRow">
      <w:rPr>
        <w:rFonts w:ascii="方正仿宋_GBK" w:hAnsi="方正仿宋_GBK"/>
        <w:color w:val="f2f2f2"/>
        <w:sz w:val="22"/>
      </w:rPr>
      <w:tcPr>
        <w:shd w:val="clear" w:color="d99795" w:fill="d99795"/>
      </w:tcPr>
    </w:tblStylePr>
  </w:style>
  <w:style w:type="table" w:styleId="885" w:customStyle="1">
    <w:name w:val="Bordered &amp; Lined - Accent 3"/>
    <w:basedOn w:val="657"/>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af1dd" w:fill="eaf1dd"/>
      </w:tcPr>
    </w:tblStylePr>
    <w:tblStylePr w:type="band2Vert">
      <w:rPr>
        <w:rFonts w:ascii="方正仿宋_GBK" w:hAnsi="方正仿宋_GBK"/>
        <w:color w:val="404040"/>
        <w:sz w:val="22"/>
      </w:rPr>
      <w:tcPr>
        <w:shd w:val="clear" w:color="eaf1dd" w:fill="eaf1dd"/>
      </w:tcPr>
    </w:tblStylePr>
    <w:tblStylePr w:type="firstCol">
      <w:rPr>
        <w:rFonts w:ascii="方正仿宋_GBK" w:hAnsi="方正仿宋_GBK"/>
        <w:color w:val="f2f2f2"/>
        <w:sz w:val="22"/>
      </w:rPr>
      <w:tcPr>
        <w:shd w:val="clear" w:color="9bbb59" w:fill="9bbb59"/>
      </w:tcPr>
    </w:tblStylePr>
    <w:tblStylePr w:type="firstRow">
      <w:rPr>
        <w:rFonts w:ascii="方正仿宋_GBK" w:hAnsi="方正仿宋_GBK"/>
        <w:color w:val="f2f2f2"/>
        <w:sz w:val="22"/>
      </w:rPr>
      <w:tcPr>
        <w:shd w:val="clear" w:color="9bbb59" w:fill="9bbb59"/>
      </w:tcPr>
    </w:tblStylePr>
    <w:tblStylePr w:type="lastCol">
      <w:rPr>
        <w:rFonts w:ascii="方正仿宋_GBK" w:hAnsi="方正仿宋_GBK"/>
        <w:color w:val="f2f2f2"/>
        <w:sz w:val="22"/>
      </w:rPr>
      <w:tcPr>
        <w:shd w:val="clear" w:color="9bbb59" w:fill="9bbb59"/>
      </w:tcPr>
    </w:tblStylePr>
    <w:tblStylePr w:type="lastRow">
      <w:rPr>
        <w:rFonts w:ascii="方正仿宋_GBK" w:hAnsi="方正仿宋_GBK"/>
        <w:color w:val="f2f2f2"/>
        <w:sz w:val="22"/>
      </w:rPr>
      <w:tcPr>
        <w:shd w:val="clear" w:color="9bbb59" w:fill="9bbb59"/>
      </w:tcPr>
    </w:tblStylePr>
  </w:style>
  <w:style w:type="table" w:styleId="886" w:customStyle="1">
    <w:name w:val="Bordered &amp; Lined - Accent 4"/>
    <w:basedOn w:val="657"/>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5dfec" w:fill="e5dfec"/>
      </w:tcPr>
    </w:tblStylePr>
    <w:tblStylePr w:type="band2Vert">
      <w:rPr>
        <w:rFonts w:ascii="方正仿宋_GBK" w:hAnsi="方正仿宋_GBK"/>
        <w:color w:val="404040"/>
        <w:sz w:val="22"/>
      </w:rPr>
      <w:tcPr>
        <w:shd w:val="clear" w:color="e5dfec" w:fill="e5dfec"/>
      </w:tcPr>
    </w:tblStylePr>
    <w:tblStylePr w:type="firstCol">
      <w:rPr>
        <w:rFonts w:ascii="方正仿宋_GBK" w:hAnsi="方正仿宋_GBK"/>
        <w:color w:val="f2f2f2"/>
        <w:sz w:val="22"/>
      </w:rPr>
      <w:tcPr>
        <w:shd w:val="clear" w:color="b2a1c6" w:fill="b2a1c6"/>
      </w:tcPr>
    </w:tblStylePr>
    <w:tblStylePr w:type="firstRow">
      <w:rPr>
        <w:rFonts w:ascii="方正仿宋_GBK" w:hAnsi="方正仿宋_GBK"/>
        <w:color w:val="f2f2f2"/>
        <w:sz w:val="22"/>
      </w:rPr>
      <w:tcPr>
        <w:shd w:val="clear" w:color="b2a1c6" w:fill="b2a1c6"/>
      </w:tcPr>
    </w:tblStylePr>
    <w:tblStylePr w:type="lastCol">
      <w:rPr>
        <w:rFonts w:ascii="方正仿宋_GBK" w:hAnsi="方正仿宋_GBK"/>
        <w:color w:val="f2f2f2"/>
        <w:sz w:val="22"/>
      </w:rPr>
      <w:tcPr>
        <w:shd w:val="clear" w:color="b2a1c6" w:fill="b2a1c6"/>
      </w:tcPr>
    </w:tblStylePr>
    <w:tblStylePr w:type="lastRow">
      <w:rPr>
        <w:rFonts w:ascii="方正仿宋_GBK" w:hAnsi="方正仿宋_GBK"/>
        <w:color w:val="f2f2f2"/>
        <w:sz w:val="22"/>
      </w:rPr>
      <w:tcPr>
        <w:shd w:val="clear" w:color="b2a1c6" w:fill="b2a1c6"/>
      </w:tcPr>
    </w:tblStylePr>
  </w:style>
  <w:style w:type="table" w:styleId="887" w:customStyle="1">
    <w:name w:val="Bordered &amp; Lined - Accent 5"/>
    <w:basedOn w:val="657"/>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daeef3" w:fill="daeef3"/>
      </w:tcPr>
    </w:tblStylePr>
    <w:tblStylePr w:type="band2Vert">
      <w:rPr>
        <w:rFonts w:ascii="方正仿宋_GBK" w:hAnsi="方正仿宋_GBK"/>
        <w:color w:val="404040"/>
        <w:sz w:val="22"/>
      </w:rPr>
      <w:tcPr>
        <w:shd w:val="clear" w:color="daeef3" w:fill="daeef3"/>
      </w:tcPr>
    </w:tblStylePr>
    <w:tblStylePr w:type="firstCol">
      <w:rPr>
        <w:rFonts w:ascii="方正仿宋_GBK" w:hAnsi="方正仿宋_GBK"/>
        <w:color w:val="f2f2f2"/>
        <w:sz w:val="22"/>
      </w:rPr>
      <w:tcPr>
        <w:shd w:val="clear" w:color="4bacc6" w:fill="4bacc6"/>
      </w:tcPr>
    </w:tblStylePr>
    <w:tblStylePr w:type="firstRow">
      <w:rPr>
        <w:rFonts w:ascii="方正仿宋_GBK" w:hAnsi="方正仿宋_GBK"/>
        <w:color w:val="f2f2f2"/>
        <w:sz w:val="22"/>
      </w:rPr>
      <w:tcPr>
        <w:shd w:val="clear" w:color="4bacc6" w:fill="4bacc6"/>
      </w:tcPr>
    </w:tblStylePr>
    <w:tblStylePr w:type="lastCol">
      <w:rPr>
        <w:rFonts w:ascii="方正仿宋_GBK" w:hAnsi="方正仿宋_GBK"/>
        <w:color w:val="f2f2f2"/>
        <w:sz w:val="22"/>
      </w:rPr>
      <w:tcPr>
        <w:shd w:val="clear" w:color="4bacc6" w:fill="4bacc6"/>
      </w:tcPr>
    </w:tblStylePr>
    <w:tblStylePr w:type="lastRow">
      <w:rPr>
        <w:rFonts w:ascii="方正仿宋_GBK" w:hAnsi="方正仿宋_GBK"/>
        <w:color w:val="f2f2f2"/>
        <w:sz w:val="22"/>
      </w:rPr>
      <w:tcPr>
        <w:shd w:val="clear" w:color="4bacc6" w:fill="4bacc6"/>
      </w:tcPr>
    </w:tblStylePr>
  </w:style>
  <w:style w:type="table" w:styleId="888" w:customStyle="1">
    <w:name w:val="Bordered &amp; Lined - Accent 6"/>
    <w:basedOn w:val="657"/>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de9d9" w:fill="fde9d9"/>
      </w:tcPr>
    </w:tblStylePr>
    <w:tblStylePr w:type="band2Vert">
      <w:rPr>
        <w:rFonts w:ascii="方正仿宋_GBK" w:hAnsi="方正仿宋_GBK"/>
        <w:color w:val="404040"/>
        <w:sz w:val="22"/>
      </w:rPr>
      <w:tcPr>
        <w:shd w:val="clear" w:color="fde9d9" w:fill="fde9d9"/>
      </w:tcPr>
    </w:tblStylePr>
    <w:tblStylePr w:type="firstCol">
      <w:rPr>
        <w:rFonts w:ascii="方正仿宋_GBK" w:hAnsi="方正仿宋_GBK"/>
        <w:color w:val="f2f2f2"/>
        <w:sz w:val="22"/>
      </w:rPr>
      <w:tcPr>
        <w:shd w:val="clear" w:color="f79646" w:fill="f79646"/>
      </w:tcPr>
    </w:tblStylePr>
    <w:tblStylePr w:type="firstRow">
      <w:rPr>
        <w:rFonts w:ascii="方正仿宋_GBK" w:hAnsi="方正仿宋_GBK"/>
        <w:color w:val="f2f2f2"/>
        <w:sz w:val="22"/>
      </w:rPr>
      <w:tcPr>
        <w:shd w:val="clear" w:color="f79646" w:fill="f79646"/>
      </w:tcPr>
    </w:tblStylePr>
    <w:tblStylePr w:type="lastCol">
      <w:rPr>
        <w:rFonts w:ascii="方正仿宋_GBK" w:hAnsi="方正仿宋_GBK"/>
        <w:color w:val="f2f2f2"/>
        <w:sz w:val="22"/>
      </w:rPr>
      <w:tcPr>
        <w:shd w:val="clear" w:color="f79646" w:fill="f79646"/>
      </w:tcPr>
    </w:tblStylePr>
    <w:tblStylePr w:type="lastRow">
      <w:rPr>
        <w:rFonts w:ascii="方正仿宋_GBK" w:hAnsi="方正仿宋_GBK"/>
        <w:color w:val="f2f2f2"/>
        <w:sz w:val="22"/>
      </w:rPr>
      <w:tcPr>
        <w:shd w:val="clear" w:color="f79646" w:fill="f79646"/>
      </w:tcPr>
    </w:tblStylePr>
  </w:style>
  <w:style w:type="table" w:styleId="889" w:customStyle="1">
    <w:name w:val="Bordered"/>
    <w:basedOn w:val="657"/>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方正仿宋_GBK" w:hAnsi="方正仿宋_GBK"/>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Bordered - Accent 1"/>
    <w:basedOn w:val="657"/>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方正仿宋_GBK" w:hAnsi="方正仿宋_GB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Bordered - Accent 2"/>
    <w:basedOn w:val="657"/>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方正仿宋_GBK" w:hAnsi="方正仿宋_GB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Bordered - Accent 3"/>
    <w:basedOn w:val="657"/>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方正仿宋_GBK" w:hAnsi="方正仿宋_GB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Bordered - Accent 4"/>
    <w:basedOn w:val="657"/>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方正仿宋_GBK" w:hAnsi="方正仿宋_GB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Bordered - Accent 5"/>
    <w:basedOn w:val="657"/>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方正仿宋_GBK" w:hAnsi="方正仿宋_GB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Bordered - Accent 6"/>
    <w:basedOn w:val="657"/>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方正仿宋_GBK" w:hAnsi="方正仿宋_GB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96" w:customStyle="1">
    <w:name w:val="TOC 标题1"/>
    <w:uiPriority w:val="39"/>
    <w:unhideWhenUsed/>
    <w:qFormat/>
    <w:rPr>
      <w:rFonts w:hint="default" w:ascii="Calibri" w:hAnsi="Calibri" w:eastAsia="宋体" w:cs="Arial"/>
      <w:sz w:val="21"/>
      <w:szCs w:val="22"/>
      <w:lang w:val="en-US" w:eastAsia="zh-CN" w:bidi="ar-SA"/>
    </w:rPr>
  </w:style>
  <w:style w:type="paragraph" w:styleId="897" w:customStyle="1">
    <w:name w:val="Default"/>
    <w:link w:val="898"/>
    <w:uiPriority w:val="99"/>
    <w:qFormat/>
    <w:pPr>
      <w:widowControl w:val="off"/>
    </w:pPr>
    <w:rPr>
      <w:rFonts w:hint="default" w:ascii="MS Mincho" w:hAnsi="Calibri" w:eastAsia="宋体" w:cs="Times New Roman"/>
      <w:color w:val="000000"/>
      <w:sz w:val="21"/>
      <w:szCs w:val="24"/>
      <w:lang w:val="en-US" w:eastAsia="zh-CN" w:bidi="ar-SA"/>
    </w:rPr>
  </w:style>
  <w:style w:type="character" w:styleId="898" w:customStyle="1">
    <w:name w:val="Default Char"/>
    <w:link w:val="897"/>
    <w:uiPriority w:val="99"/>
    <w:qFormat/>
    <w:rPr>
      <w:rFonts w:ascii="MS Mincho" w:hAnsi="Calibri" w:eastAsia="宋体" w:cs="Times New Roman"/>
      <w:color w:val="000000"/>
      <w:szCs w:val="24"/>
    </w:rPr>
  </w:style>
  <w:style w:type="table" w:styleId="899" w:customStyle="1">
    <w:name w:val="Table Normal_0"/>
    <w:uiPriority w:val="0"/>
    <w:unhideWhenUsed/>
    <w:qFormat/>
    <w:tblPr>
      <w:tblCellMar>
        <w:left w:w="0" w:type="dxa"/>
        <w:top w:w="0" w:type="dxa"/>
        <w:right w:w="0" w:type="dxa"/>
        <w:bottom w:w="0" w:type="dxa"/>
      </w:tblCellMar>
    </w:tblPr>
  </w:style>
  <w:style w:type="table" w:styleId="900" w:customStyle="1">
    <w:name w:val="网格型1"/>
    <w:basedOn w:val="6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1">
    <w:name w:val="List Paragraph"/>
    <w:basedOn w:val="646"/>
    <w:uiPriority w:val="34"/>
    <w:qFormat/>
    <w:pPr>
      <w:ind w:firstLine="420"/>
    </w:pPr>
    <w:rPr>
      <w:szCs w:val="24"/>
    </w:rPr>
  </w:style>
  <w:style w:type="paragraph" w:styleId="902" w:customStyle="1">
    <w:name w:val="彩色列表 - 强调文字颜色 11"/>
    <w:basedOn w:val="646"/>
    <w:uiPriority w:val="0"/>
    <w:qFormat/>
    <w:pPr>
      <w:ind w:firstLine="420"/>
      <w:spacing w:line="360" w:lineRule="atLeast"/>
    </w:pPr>
    <w:rPr>
      <w:rFonts w:ascii="Times New Roman" w:hAnsi="Times New Roman"/>
      <w:sz w:val="20"/>
      <w:szCs w:val="24"/>
    </w:rPr>
  </w:style>
  <w:style w:type="paragraph" w:styleId="903" w:customStyle="1">
    <w:name w:val="段落大意"/>
    <w:uiPriority w:val="0"/>
    <w:qFormat/>
    <w:pPr>
      <w:ind w:firstLine="200"/>
      <w:jc w:val="both"/>
      <w:spacing w:line="300" w:lineRule="auto"/>
    </w:pPr>
    <w:rPr>
      <w:rFonts w:hint="default" w:ascii="方正中等线简体" w:hAnsi="方正中等线简体" w:eastAsia="方正中等线简体" w:cs="方正中等线简体"/>
      <w:sz w:val="21"/>
      <w:szCs w:val="22"/>
      <w:lang w:val="en-US" w:eastAsia="zh-CN" w:bidi="ar-SA"/>
    </w:rPr>
  </w:style>
  <w:style w:type="paragraph" w:styleId="904" w:customStyle="1">
    <w:name w:val="Table Text"/>
    <w:basedOn w:val="646"/>
    <w:uiPriority w:val="0"/>
    <w:semiHidden/>
    <w:qFormat/>
    <w:rPr>
      <w:rFonts w:ascii="宋体" w:hAnsi="宋体" w:cs="宋体"/>
      <w:sz w:val="24"/>
      <w:szCs w:val="24"/>
      <w:lang w:eastAsia="en-US"/>
    </w:rPr>
  </w:style>
  <w:style w:type="character" w:styleId="905" w:customStyle="1">
    <w:name w:val="NormalCharacter"/>
    <w:link w:val="906"/>
    <w:uiPriority w:val="0"/>
    <w:qFormat/>
  </w:style>
  <w:style w:type="paragraph" w:styleId="906" w:customStyle="1">
    <w:name w:val="UserStyle_1"/>
    <w:basedOn w:val="646"/>
    <w:link w:val="905"/>
    <w:uiPriority w:val="0"/>
    <w:qFormat/>
  </w:style>
  <w:style w:type="character" w:styleId="907" w:customStyle="1">
    <w:name w:val="font91"/>
    <w:basedOn w:val="656"/>
    <w:uiPriority w:val="0"/>
    <w:qFormat/>
    <w:rPr>
      <w:rFonts w:hint="default" w:ascii="Times New Roman" w:hAnsi="Times New Roman" w:cs="Times New Roman"/>
      <w:color w:val="000000"/>
      <w:sz w:val="20"/>
      <w:szCs w:val="20"/>
      <w:u w:val="none"/>
    </w:rPr>
  </w:style>
  <w:style w:type="character" w:styleId="908" w:customStyle="1">
    <w:name w:val="font61"/>
    <w:basedOn w:val="656"/>
    <w:uiPriority w:val="0"/>
    <w:qFormat/>
    <w:rPr>
      <w:rFonts w:hint="eastAsia" w:ascii="宋体" w:hAnsi="宋体" w:eastAsia="宋体" w:cs="宋体"/>
      <w:color w:val="000000"/>
      <w:sz w:val="20"/>
      <w:szCs w:val="20"/>
      <w:u w:val="none"/>
    </w:rPr>
  </w:style>
  <w:style w:type="character" w:styleId="909" w:customStyle="1">
    <w:name w:val="font31"/>
    <w:basedOn w:val="656"/>
    <w:uiPriority w:val="0"/>
    <w:qFormat/>
    <w:rPr>
      <w:rFonts w:hint="eastAsia" w:ascii="宋体" w:hAnsi="宋体" w:eastAsia="宋体" w:cs="宋体"/>
      <w:color w:val="000000"/>
      <w:sz w:val="20"/>
      <w:szCs w:val="20"/>
      <w:u w:val="none"/>
    </w:rPr>
  </w:style>
  <w:style w:type="character" w:styleId="910" w:customStyle="1">
    <w:name w:val="font21"/>
    <w:basedOn w:val="656"/>
    <w:uiPriority w:val="0"/>
    <w:qFormat/>
    <w:rPr>
      <w:rFonts w:hint="eastAsia" w:ascii="宋体" w:hAnsi="宋体" w:eastAsia="宋体" w:cs="宋体"/>
      <w:color w:val="000000"/>
      <w:sz w:val="20"/>
      <w:szCs w:val="20"/>
      <w:u w:val="none"/>
    </w:rPr>
  </w:style>
  <w:style w:type="character" w:styleId="911" w:customStyle="1">
    <w:name w:val="font101"/>
    <w:basedOn w:val="656"/>
    <w:uiPriority w:val="0"/>
    <w:qFormat/>
    <w:rPr>
      <w:rFonts w:hint="default" w:ascii="Times New Roman" w:hAnsi="Times New Roman" w:cs="Times New Roman"/>
      <w:color w:val="000000"/>
      <w:sz w:val="20"/>
      <w:szCs w:val="20"/>
      <w:u w:val="none"/>
    </w:rPr>
  </w:style>
  <w:style w:type="character" w:styleId="912" w:customStyle="1">
    <w:name w:val="font81"/>
    <w:basedOn w:val="656"/>
    <w:uiPriority w:val="0"/>
    <w:qFormat/>
    <w:rPr>
      <w:rFonts w:hint="eastAsia" w:ascii="宋体" w:hAnsi="宋体" w:eastAsia="宋体" w:cs="宋体"/>
      <w:color w:val="000000"/>
      <w:sz w:val="20"/>
      <w:szCs w:val="20"/>
      <w:u w:val="none"/>
    </w:rPr>
  </w:style>
  <w:style w:type="character" w:styleId="913" w:customStyle="1">
    <w:name w:val="font71"/>
    <w:basedOn w:val="656"/>
    <w:uiPriority w:val="0"/>
    <w:qFormat/>
    <w:rPr>
      <w:rFonts w:hint="default" w:ascii="Times New Roman" w:hAnsi="Times New Roman" w:cs="Times New Roman"/>
      <w:color w:val="000000"/>
      <w:sz w:val="20"/>
      <w:szCs w:val="20"/>
      <w:u w:val="none"/>
    </w:rPr>
  </w:style>
  <w:style w:type="character" w:styleId="914" w:customStyle="1">
    <w:name w:val="font51"/>
    <w:basedOn w:val="656"/>
    <w:uiPriority w:val="0"/>
    <w:qFormat/>
    <w:rPr>
      <w:rFonts w:hint="eastAsia" w:ascii="宋体" w:hAnsi="宋体" w:eastAsia="宋体" w:cs="宋体"/>
      <w:color w:val="000000"/>
      <w:sz w:val="20"/>
      <w:szCs w:val="20"/>
      <w:u w:val="none"/>
    </w:rPr>
  </w:style>
  <w:style w:type="character" w:styleId="915" w:customStyle="1">
    <w:name w:val="font111"/>
    <w:basedOn w:val="656"/>
    <w:uiPriority w:val="0"/>
    <w:qFormat/>
    <w:rPr>
      <w:rFonts w:hint="default" w:ascii="Times New Roman" w:hAnsi="Times New Roman" w:cs="Times New Roman"/>
      <w:color w:val="000000"/>
      <w:sz w:val="20"/>
      <w:szCs w:val="20"/>
      <w:u w:val="none"/>
      <w:vertAlign w:val="superscript"/>
    </w:rPr>
  </w:style>
  <w:style w:type="character" w:styleId="916" w:customStyle="1">
    <w:name w:val="font122"/>
    <w:basedOn w:val="656"/>
    <w:uiPriority w:val="0"/>
    <w:qFormat/>
    <w:rPr>
      <w:rFonts w:hint="default" w:ascii="Times New Roman" w:hAnsi="Times New Roman" w:cs="Times New Roman"/>
      <w:color w:val="000000"/>
      <w:sz w:val="20"/>
      <w:szCs w:val="20"/>
      <w:u w:val="none"/>
    </w:rPr>
  </w:style>
  <w:style w:type="character" w:styleId="917" w:customStyle="1">
    <w:name w:val="font131"/>
    <w:basedOn w:val="656"/>
    <w:uiPriority w:val="0"/>
    <w:qFormat/>
    <w:rPr>
      <w:rFonts w:ascii="仿宋_GB2312" w:eastAsia="仿宋_GB2312" w:cs="仿宋_GB2312"/>
      <w:color w:val="000000"/>
      <w:sz w:val="20"/>
      <w:szCs w:val="20"/>
      <w:u w:val="none"/>
    </w:rPr>
  </w:style>
  <w:style w:type="character" w:styleId="918" w:customStyle="1">
    <w:name w:val="font11"/>
    <w:basedOn w:val="656"/>
    <w:uiPriority w:val="0"/>
    <w:qFormat/>
    <w:rPr>
      <w:rFonts w:hint="eastAsia" w:ascii="宋体" w:hAnsi="宋体" w:eastAsia="宋体" w:cs="宋体"/>
      <w:color w:val="000000"/>
      <w:sz w:val="20"/>
      <w:szCs w:val="20"/>
      <w:u w:val="none"/>
    </w:rPr>
  </w:style>
  <w:style w:type="character" w:styleId="919" w:customStyle="1">
    <w:name w:val="font41"/>
    <w:basedOn w:val="656"/>
    <w:uiPriority w:val="0"/>
    <w:qFormat/>
    <w:rPr>
      <w:rFonts w:hint="eastAsia" w:ascii="宋体" w:hAnsi="宋体" w:eastAsia="宋体" w:cs="宋体"/>
      <w:color w:val="000000"/>
      <w:sz w:val="20"/>
      <w:szCs w:val="20"/>
      <w:u w:val="none"/>
      <w:vertAlign w:val="superscript"/>
    </w:rPr>
  </w:style>
  <w:style w:type="character" w:styleId="920" w:customStyle="1">
    <w:name w:val="font112"/>
    <w:basedOn w:val="656"/>
    <w:uiPriority w:val="0"/>
    <w:qFormat/>
    <w:rPr>
      <w:rFonts w:hint="default" w:ascii="Times New Roman" w:hAnsi="Times New Roman" w:cs="Times New Roman"/>
      <w:color w:val="000000"/>
      <w:sz w:val="20"/>
      <w:szCs w:val="20"/>
      <w:u w:val="none"/>
    </w:rPr>
  </w:style>
  <w:style w:type="character" w:styleId="921" w:customStyle="1">
    <w:name w:val="font121"/>
    <w:basedOn w:val="656"/>
    <w:uiPriority w:val="0"/>
    <w:qFormat/>
    <w:rPr>
      <w:rFonts w:ascii="仿宋_GB2312" w:eastAsia="仿宋_GB2312" w:cs="仿宋_GB2312"/>
      <w:color w:val="000000"/>
      <w:sz w:val="20"/>
      <w:szCs w:val="20"/>
      <w:u w:val="none"/>
    </w:rPr>
  </w:style>
  <w:style w:type="character" w:styleId="922" w:customStyle="1">
    <w:name w:val="font141"/>
    <w:basedOn w:val="656"/>
    <w:uiPriority w:val="0"/>
    <w:qFormat/>
    <w:rPr>
      <w:rFonts w:hint="default" w:ascii="Times New Roman" w:hAnsi="Times New Roman" w:cs="Times New Roman"/>
      <w:color w:val="000000"/>
      <w:sz w:val="20"/>
      <w:szCs w:val="20"/>
      <w:u w:val="none"/>
    </w:rPr>
  </w:style>
  <w:style w:type="paragraph" w:styleId="923" w:customStyle="1">
    <w:name w:val="Normal_0_1_0"/>
    <w:uiPriority w:val="0"/>
    <w:qFormat/>
    <w:pPr>
      <w:jc w:val="both"/>
      <w:widowControl w:val="off"/>
    </w:pPr>
    <w:rPr>
      <w:rFonts w:hint="default" w:ascii="Calibri" w:hAnsi="Calibri" w:eastAsia="宋体" w:cs="Times New Roman"/>
      <w:lang w:val="en-US" w:eastAsia="zh-CN" w:bidi="ar-SA"/>
    </w:rPr>
  </w:style>
  <w:style w:type="paragraph" w:styleId="924" w:customStyle="1">
    <w:name w:val="正文文本缩进11"/>
    <w:uiPriority w:val="0"/>
    <w:qFormat/>
    <w:pPr>
      <w:ind w:firstLine="57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25" w:customStyle="1">
    <w:name w:val="正文文本1"/>
    <w:next w:val="646"/>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926" w:customStyle="1">
    <w:name w:val="正文缩进11"/>
    <w:next w:val="646"/>
    <w:uiPriority w:val="0"/>
    <w:qFormat/>
    <w:pPr>
      <w:ind w:firstLine="420"/>
      <w:widowControl w:val="off"/>
    </w:pPr>
    <w:rPr>
      <w:rFonts w:hint="default" w:ascii="宋体" w:hAnsi="Times New Roman" w:eastAsia="宋体" w:cs="Times New Roman"/>
      <w:sz w:val="24"/>
      <w:szCs w:val="24"/>
      <w:lang w:val="en-US" w:eastAsia="zh-CN" w:bidi="ar-SA"/>
    </w:rPr>
  </w:style>
  <w:style w:type="paragraph" w:styleId="927" w:customStyle="1">
    <w:name w:val="修订1"/>
    <w:hidden/>
    <w:uiPriority w:val="99"/>
    <w:unhideWhenUsed/>
    <w:qFormat/>
    <w:rPr>
      <w:rFonts w:hint="default" w:ascii="Calibri" w:hAnsi="Calibri" w:eastAsia="宋体" w:cs="Arial"/>
      <w:sz w:val="21"/>
      <w:szCs w:val="22"/>
      <w:lang w:val="en-US" w:eastAsia="zh-CN" w:bidi="ar-SA"/>
    </w:rPr>
  </w:style>
  <w:style w:type="character" w:styleId="928" w:customStyle="1">
    <w:name w:val="页眉 字符"/>
    <w:basedOn w:val="656"/>
    <w:link w:val="672"/>
    <w:uiPriority w:val="99"/>
    <w:qFormat/>
    <w:rPr>
      <w:rFonts w:ascii="Calibri" w:hAnsi="Calibri" w:cs="Arial"/>
      <w:sz w:val="18"/>
      <w:szCs w:val="18"/>
    </w:rPr>
  </w:style>
  <w:style w:type="character" w:styleId="929" w:customStyle="1">
    <w:name w:val="页脚 字符"/>
    <w:basedOn w:val="656"/>
    <w:link w:val="671"/>
    <w:uiPriority w:val="99"/>
    <w:qFormat/>
    <w:rPr>
      <w:rFonts w:ascii="Calibri" w:hAnsi="Calibri" w:cs="Arial"/>
      <w:sz w:val="18"/>
      <w:szCs w:val="18"/>
    </w:rPr>
  </w:style>
  <w:style w:type="paragraph" w:styleId="930" w:customStyle="1">
    <w:name w:val="修订2"/>
    <w:hidden/>
    <w:uiPriority w:val="99"/>
    <w:unhideWhenUsed/>
    <w:qFormat/>
    <w:rPr>
      <w:rFonts w:hint="default" w:ascii="Calibri" w:hAnsi="Calibri" w:eastAsia="宋体" w:cs="Arial"/>
      <w:sz w:val="21"/>
      <w:szCs w:val="22"/>
      <w:lang w:val="en-US" w:eastAsia="zh-CN" w:bidi="ar-SA"/>
    </w:rPr>
  </w:style>
  <w:style w:type="paragraph" w:styleId="931" w:customStyle="1">
    <w:name w:val="修订3"/>
    <w:hidden/>
    <w:uiPriority w:val="99"/>
    <w:unhideWhenUsed/>
    <w:qFormat/>
    <w:rPr>
      <w:rFonts w:hint="default" w:ascii="Calibri" w:hAnsi="Calibri" w:eastAsia="宋体" w:cs="Arial"/>
      <w:sz w:val="21"/>
      <w:szCs w:val="22"/>
      <w:lang w:val="en-US" w:eastAsia="zh-CN" w:bidi="ar-SA"/>
    </w:rPr>
  </w:style>
  <w:style w:type="paragraph" w:styleId="932" w:customStyle="1">
    <w:name w:val="Revision"/>
    <w:hidden/>
    <w:uiPriority w:val="99"/>
    <w:unhideWhenUsed/>
    <w:qFormat/>
    <w:rPr>
      <w:rFonts w:hint="default" w:ascii="Calibri" w:hAnsi="Calibri" w:eastAsia="宋体" w:cs="Arial"/>
      <w:sz w:val="21"/>
      <w:szCs w:val="22"/>
      <w:lang w:val="en-US" w:eastAsia="zh-CN" w:bidi="ar-SA"/>
    </w:rPr>
  </w:style>
  <w:style w:type="paragraph" w:styleId="933" w:customStyle="1">
    <w:name w:val="副标题1"/>
    <w:basedOn w:val="646"/>
    <w:next w:val="646"/>
    <w:uiPriority w:val="0"/>
    <w:qFormat/>
    <w:pPr>
      <w:jc w:val="center"/>
      <w:spacing w:before="240" w:after="60" w:line="312" w:lineRule="auto"/>
      <w:outlineLvl w:val="1"/>
    </w:pPr>
    <w:rPr>
      <w:rFonts w:ascii="Cambria" w:hAnsi="Cambria"/>
      <w:b/>
      <w:bCs/>
      <w:sz w:val="32"/>
      <w:szCs w:val="32"/>
    </w:rPr>
  </w:style>
  <w:style w:type="paragraph" w:styleId="934" w:customStyle="1">
    <w:name w:val="首行缩进"/>
    <w:basedOn w:val="646"/>
    <w:uiPriority w:val="0"/>
    <w:qFormat/>
    <w:pPr>
      <w:ind w:firstLine="480"/>
    </w:pPr>
    <w:rPr>
      <w:lang w:val="zh-CN"/>
    </w:rPr>
  </w:style>
  <w:style w:type="paragraph" w:styleId="935" w:customStyle="1">
    <w:name w:val="普通正文"/>
    <w:basedOn w:val="646"/>
    <w:uiPriority w:val="0"/>
    <w:qFormat/>
    <w:pPr>
      <w:ind w:firstLine="480"/>
      <w:jc w:val="left"/>
      <w:spacing w:before="120" w:after="120" w:line="360" w:lineRule="auto"/>
    </w:pPr>
    <w:rPr>
      <w:rFonts w:ascii="Arial" w:hAnsi="Arial"/>
      <w:sz w:val="24"/>
    </w:rPr>
  </w:style>
  <w:style w:type="paragraph" w:styleId="936" w:customStyle="1">
    <w:name w:val="正文文本缩进 21"/>
    <w:basedOn w:val="646"/>
    <w:uiPriority w:val="0"/>
    <w:qFormat/>
    <w:pPr>
      <w:ind w:firstLine="560"/>
    </w:pPr>
    <w:rPr>
      <w:rFonts w:ascii="宋体" w:hAnsi="宋体"/>
      <w:sz w:val="28"/>
    </w:rPr>
  </w:style>
  <w:style w:type="paragraph" w:styleId="937" w:customStyle="1">
    <w:name w:val="正文1"/>
    <w:uiPriority w:val="0"/>
    <w:qFormat/>
    <w:pPr>
      <w:jc w:val="both"/>
    </w:pPr>
    <w:rPr>
      <w:rFonts w:hint="default" w:ascii="Times New Roman" w:hAnsi="Times New Roman" w:eastAsia="宋体" w:cs="Times New Roman"/>
      <w:sz w:val="21"/>
      <w:szCs w:val="21"/>
      <w:lang w:val="en-US" w:eastAsia="zh-CN" w:bidi="ar-SA"/>
    </w:rPr>
  </w:style>
  <w:style w:type="numbering" w:styleId="9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连云港云玖02</cp:lastModifiedBy>
  <cp:revision>2</cp:revision>
  <dcterms:created xsi:type="dcterms:W3CDTF">2025-05-28T02:24:00Z</dcterms:created>
  <dcterms:modified xsi:type="dcterms:W3CDTF">2026-06-09T00:54:48Z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51E768107F3A442CB8FEBCFD866087A2_13</vt:lpwstr>
  </property>
  <property fmtid="{D5CDD505-2E9C-101B-9397-08002B2CF9AE}" pid="3" name="KSOProductBuildVer">
    <vt:lpwstr>2052-12.1.0.26895</vt:lpwstr>
  </property>
  <property fmtid="{D5CDD505-2E9C-101B-9397-08002B2CF9AE}" pid="4" name="KSOTemplateDocerSaveRecord">
    <vt:lpwstr>eyJoZGlkIjoiZmI1MjZlZDYxZDg0YTNlODA4OWU2MWEyNjJjNmVkNmYiLCJ1c2VySWQiOiIyNTY2Nzc3NTAifQ==</vt:lpwstr>
  </property>
</Properties>
</file>